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FA1E" w14:textId="77777777" w:rsidR="005B0D4D" w:rsidRPr="00954EE3" w:rsidRDefault="005B0D4D" w:rsidP="005B0D4D">
      <w:pPr>
        <w:shd w:val="clear" w:color="auto" w:fill="FFFFFF"/>
        <w:spacing w:after="0" w:line="312" w:lineRule="auto"/>
        <w:rPr>
          <w:rFonts w:eastAsia="Times New Roman" w:cs="Times New Roman"/>
          <w:b/>
          <w:bCs/>
          <w:lang w:eastAsia="en-AU"/>
        </w:rPr>
      </w:pPr>
      <w:r w:rsidRPr="00954EE3">
        <w:rPr>
          <w:rFonts w:eastAsia="Times New Roman" w:cs="Times New Roman"/>
          <w:b/>
          <w:bCs/>
          <w:lang w:eastAsia="en-AU"/>
        </w:rPr>
        <w:t>Why join Welfare Rights Centre NSW?</w:t>
      </w:r>
    </w:p>
    <w:p w14:paraId="087402E1" w14:textId="77777777" w:rsidR="005B0D4D" w:rsidRDefault="005B0D4D" w:rsidP="005B0D4D">
      <w:pPr>
        <w:shd w:val="clear" w:color="auto" w:fill="FFFFFF"/>
        <w:spacing w:after="0" w:line="312" w:lineRule="auto"/>
        <w:rPr>
          <w:rFonts w:eastAsia="Times New Roman" w:cs="Times New Roman"/>
          <w:lang w:eastAsia="en-AU"/>
        </w:rPr>
      </w:pPr>
      <w:r>
        <w:rPr>
          <w:rFonts w:eastAsia="Times New Roman" w:cs="Times New Roman"/>
          <w:lang w:eastAsia="en-AU"/>
        </w:rPr>
        <w:t xml:space="preserve">Welfare Rights Centre is well known for its supportive and collegiate work culture, its strong advocacy for the rights of socially and economically disadvantaged people and its commitment to social justice. This is an exciting opportunity to </w:t>
      </w:r>
      <w:proofErr w:type="spellStart"/>
      <w:r w:rsidRPr="00B664DE">
        <w:rPr>
          <w:rFonts w:eastAsia="Times New Roman" w:cs="Times New Roman"/>
          <w:lang w:eastAsia="en-AU"/>
        </w:rPr>
        <w:t>to</w:t>
      </w:r>
      <w:proofErr w:type="spellEnd"/>
      <w:r w:rsidRPr="00B664DE">
        <w:rPr>
          <w:rFonts w:eastAsia="Times New Roman" w:cs="Times New Roman"/>
          <w:lang w:eastAsia="en-AU"/>
        </w:rPr>
        <w:t xml:space="preserve"> lead a specialist legal practice with real impact for individuals, communities and the broader system.</w:t>
      </w:r>
    </w:p>
    <w:p w14:paraId="659F2B22" w14:textId="77777777" w:rsidR="005B0D4D" w:rsidRDefault="005B0D4D" w:rsidP="005B0D4D">
      <w:pPr>
        <w:spacing w:after="0"/>
        <w:rPr>
          <w:rFonts w:cstheme="minorHAnsi"/>
          <w:color w:val="2D2D2D"/>
        </w:rPr>
      </w:pPr>
    </w:p>
    <w:p w14:paraId="26469670" w14:textId="77777777" w:rsidR="005B0D4D" w:rsidRDefault="005B0D4D" w:rsidP="005B0D4D">
      <w:pPr>
        <w:spacing w:after="0"/>
        <w:rPr>
          <w:rFonts w:cstheme="minorHAnsi"/>
          <w:color w:val="2D2D2D"/>
        </w:rPr>
      </w:pPr>
      <w:r w:rsidRPr="003B604F">
        <w:t xml:space="preserve">We strongly encourage individuals from diverse backgrounds and experiences to apply. We </w:t>
      </w:r>
      <w:r>
        <w:t>are committed</w:t>
      </w:r>
      <w:r w:rsidRPr="003B604F">
        <w:t xml:space="preserve"> </w:t>
      </w:r>
      <w:r>
        <w:t>to</w:t>
      </w:r>
      <w:r w:rsidRPr="003B604F">
        <w:t xml:space="preserve"> fostering an inclusive workplace that values different perspectives and contributions</w:t>
      </w:r>
      <w:r>
        <w:rPr>
          <w:rFonts w:ascii="Segoe UI" w:hAnsi="Segoe UI" w:cs="Segoe UI"/>
          <w:color w:val="374151"/>
          <w:shd w:val="clear" w:color="auto" w:fill="F7F7F8"/>
        </w:rPr>
        <w:t>.</w:t>
      </w:r>
    </w:p>
    <w:p w14:paraId="7D060D6B" w14:textId="77777777" w:rsidR="005B0D4D" w:rsidRDefault="005B0D4D" w:rsidP="005B0D4D">
      <w:pPr>
        <w:spacing w:after="0"/>
        <w:rPr>
          <w:rFonts w:cstheme="minorHAnsi"/>
          <w:color w:val="2D2D2D"/>
        </w:rPr>
      </w:pPr>
    </w:p>
    <w:p w14:paraId="6C3DADB1" w14:textId="77777777" w:rsidR="005B0D4D" w:rsidRPr="00954EE3" w:rsidRDefault="005B0D4D" w:rsidP="005B0D4D">
      <w:pPr>
        <w:spacing w:after="0"/>
        <w:rPr>
          <w:rFonts w:cstheme="minorHAnsi"/>
          <w:b/>
          <w:bCs/>
          <w:color w:val="2D2D2D"/>
        </w:rPr>
      </w:pPr>
      <w:r w:rsidRPr="00954EE3">
        <w:rPr>
          <w:rFonts w:cstheme="minorHAnsi"/>
          <w:b/>
          <w:bCs/>
          <w:color w:val="2D2D2D"/>
        </w:rPr>
        <w:t>What we offer</w:t>
      </w:r>
    </w:p>
    <w:p w14:paraId="153D47D4" w14:textId="77777777" w:rsidR="005B0D4D" w:rsidRDefault="005B0D4D" w:rsidP="005B0D4D">
      <w:pPr>
        <w:pStyle w:val="ListParagraph"/>
        <w:numPr>
          <w:ilvl w:val="0"/>
          <w:numId w:val="1"/>
        </w:numPr>
        <w:spacing w:after="0" w:line="240" w:lineRule="auto"/>
        <w:rPr>
          <w:rFonts w:cstheme="minorHAnsi"/>
          <w:color w:val="2D2D2D"/>
        </w:rPr>
      </w:pPr>
      <w:r>
        <w:rPr>
          <w:rFonts w:cstheme="minorHAnsi"/>
          <w:color w:val="2D2D2D"/>
        </w:rPr>
        <w:t>10% above Award salary</w:t>
      </w:r>
    </w:p>
    <w:p w14:paraId="6AF9527A" w14:textId="77777777" w:rsidR="005B0D4D" w:rsidRDefault="005B0D4D" w:rsidP="005B0D4D">
      <w:pPr>
        <w:pStyle w:val="ListParagraph"/>
        <w:numPr>
          <w:ilvl w:val="0"/>
          <w:numId w:val="1"/>
        </w:numPr>
        <w:spacing w:after="0" w:line="240" w:lineRule="auto"/>
        <w:rPr>
          <w:rFonts w:cstheme="minorHAnsi"/>
          <w:color w:val="2D2D2D"/>
        </w:rPr>
      </w:pPr>
      <w:r w:rsidRPr="002051A3">
        <w:rPr>
          <w:rFonts w:cstheme="minorHAnsi"/>
          <w:color w:val="2D2D2D"/>
        </w:rPr>
        <w:t xml:space="preserve">1% </w:t>
      </w:r>
      <w:r>
        <w:rPr>
          <w:rFonts w:cstheme="minorHAnsi"/>
          <w:color w:val="2D2D2D"/>
        </w:rPr>
        <w:t xml:space="preserve">additional </w:t>
      </w:r>
      <w:r w:rsidRPr="002051A3">
        <w:rPr>
          <w:rFonts w:cstheme="minorHAnsi"/>
          <w:color w:val="2D2D2D"/>
        </w:rPr>
        <w:t>employer</w:t>
      </w:r>
      <w:r>
        <w:rPr>
          <w:rFonts w:cstheme="minorHAnsi"/>
          <w:color w:val="2D2D2D"/>
        </w:rPr>
        <w:t>-</w:t>
      </w:r>
      <w:r w:rsidRPr="002051A3">
        <w:rPr>
          <w:rFonts w:cstheme="minorHAnsi"/>
          <w:color w:val="2D2D2D"/>
        </w:rPr>
        <w:t>paid superannuation</w:t>
      </w:r>
      <w:r>
        <w:rPr>
          <w:rFonts w:cstheme="minorHAnsi"/>
          <w:color w:val="2D2D2D"/>
        </w:rPr>
        <w:t>, above award salaries</w:t>
      </w:r>
    </w:p>
    <w:p w14:paraId="79DDF094" w14:textId="77777777" w:rsidR="005B0D4D" w:rsidRPr="002051A3" w:rsidRDefault="005B0D4D" w:rsidP="005B0D4D">
      <w:pPr>
        <w:pStyle w:val="ListParagraph"/>
        <w:numPr>
          <w:ilvl w:val="0"/>
          <w:numId w:val="1"/>
        </w:numPr>
        <w:spacing w:after="0" w:line="240" w:lineRule="auto"/>
        <w:rPr>
          <w:rFonts w:cstheme="minorHAnsi"/>
          <w:color w:val="2D2D2D"/>
        </w:rPr>
      </w:pPr>
      <w:r>
        <w:rPr>
          <w:rFonts w:cstheme="minorHAnsi"/>
          <w:color w:val="2D2D2D"/>
        </w:rPr>
        <w:t>Salary packaging to increase your take-home pay</w:t>
      </w:r>
    </w:p>
    <w:p w14:paraId="52634B16" w14:textId="77777777" w:rsidR="005B0D4D" w:rsidRDefault="005B0D4D" w:rsidP="005B0D4D">
      <w:pPr>
        <w:pStyle w:val="ListParagraph"/>
        <w:numPr>
          <w:ilvl w:val="0"/>
          <w:numId w:val="1"/>
        </w:numPr>
        <w:spacing w:after="0" w:line="240" w:lineRule="auto"/>
        <w:rPr>
          <w:rFonts w:cstheme="minorHAnsi"/>
          <w:color w:val="2D2D2D"/>
        </w:rPr>
      </w:pPr>
      <w:r w:rsidRPr="002051A3">
        <w:rPr>
          <w:rFonts w:cstheme="minorHAnsi"/>
          <w:color w:val="2D2D2D"/>
        </w:rPr>
        <w:t>Generous leave provisions including extra paid leave over Christmas and Easter</w:t>
      </w:r>
    </w:p>
    <w:p w14:paraId="4644656E" w14:textId="77777777" w:rsidR="005B0D4D" w:rsidRPr="002051A3" w:rsidRDefault="005B0D4D" w:rsidP="005B0D4D">
      <w:pPr>
        <w:pStyle w:val="ListParagraph"/>
        <w:numPr>
          <w:ilvl w:val="0"/>
          <w:numId w:val="1"/>
        </w:numPr>
        <w:spacing w:after="0" w:line="240" w:lineRule="auto"/>
        <w:rPr>
          <w:rFonts w:cstheme="minorHAnsi"/>
          <w:color w:val="2D2D2D"/>
        </w:rPr>
      </w:pPr>
      <w:r w:rsidRPr="002051A3">
        <w:rPr>
          <w:rFonts w:cstheme="minorHAnsi"/>
          <w:color w:val="2D2D2D"/>
        </w:rPr>
        <w:t>Ongoing training and development</w:t>
      </w:r>
    </w:p>
    <w:p w14:paraId="48F41004" w14:textId="77777777" w:rsidR="005B0D4D" w:rsidRPr="002051A3" w:rsidRDefault="005B0D4D" w:rsidP="005B0D4D">
      <w:pPr>
        <w:pStyle w:val="ListParagraph"/>
        <w:numPr>
          <w:ilvl w:val="0"/>
          <w:numId w:val="1"/>
        </w:numPr>
        <w:spacing w:after="0" w:line="240" w:lineRule="auto"/>
        <w:rPr>
          <w:rFonts w:cstheme="minorHAnsi"/>
          <w:color w:val="2D2D2D"/>
        </w:rPr>
      </w:pPr>
      <w:r w:rsidRPr="002051A3">
        <w:rPr>
          <w:rFonts w:cstheme="minorHAnsi"/>
          <w:color w:val="2D2D2D"/>
        </w:rPr>
        <w:t xml:space="preserve">Family friendly and flexible work </w:t>
      </w:r>
      <w:r>
        <w:rPr>
          <w:rFonts w:cstheme="minorHAnsi"/>
          <w:color w:val="2D2D2D"/>
        </w:rPr>
        <w:t>arrangements</w:t>
      </w:r>
    </w:p>
    <w:p w14:paraId="5617483D" w14:textId="77777777" w:rsidR="005B0D4D" w:rsidRPr="00C55203" w:rsidRDefault="005B0D4D" w:rsidP="005B0D4D">
      <w:pPr>
        <w:pStyle w:val="ListParagraph"/>
        <w:numPr>
          <w:ilvl w:val="0"/>
          <w:numId w:val="1"/>
        </w:numPr>
        <w:spacing w:after="0" w:line="240" w:lineRule="auto"/>
        <w:rPr>
          <w:rFonts w:cstheme="minorHAnsi"/>
          <w:color w:val="2D2D2D"/>
        </w:rPr>
      </w:pPr>
      <w:r w:rsidRPr="002051A3">
        <w:rPr>
          <w:rFonts w:cstheme="minorHAnsi"/>
          <w:color w:val="2D2D2D"/>
        </w:rPr>
        <w:t>Employee Assistance Program for confidential well-being support</w:t>
      </w:r>
    </w:p>
    <w:p w14:paraId="563B1D62" w14:textId="77777777" w:rsidR="005B0D4D" w:rsidRDefault="005B0D4D" w:rsidP="005B0D4D">
      <w:pPr>
        <w:rPr>
          <w:rFonts w:cstheme="minorHAnsi"/>
          <w:color w:val="2D2D2D"/>
        </w:rPr>
      </w:pPr>
    </w:p>
    <w:p w14:paraId="34E30E8C" w14:textId="77777777" w:rsidR="005B0D4D" w:rsidRDefault="005B0D4D" w:rsidP="005B0D4D">
      <w:pPr>
        <w:shd w:val="clear" w:color="auto" w:fill="FFFFFF"/>
        <w:spacing w:after="0" w:line="288" w:lineRule="auto"/>
        <w:rPr>
          <w:rFonts w:cstheme="minorHAnsi"/>
        </w:rPr>
      </w:pPr>
      <w:r>
        <w:rPr>
          <w:rFonts w:cstheme="minorHAnsi"/>
        </w:rPr>
        <w:t>For questions about the role or to find out more please contact the CEO Katherine Boyle</w:t>
      </w:r>
      <w:r w:rsidRPr="00926761">
        <w:rPr>
          <w:rFonts w:cstheme="minorHAnsi"/>
        </w:rPr>
        <w:t xml:space="preserve"> on (02) 9211 5389.</w:t>
      </w:r>
    </w:p>
    <w:p w14:paraId="055E0607" w14:textId="77777777" w:rsidR="00EB039F" w:rsidRDefault="00EB039F"/>
    <w:sectPr w:rsidR="00EB0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08B6"/>
    <w:multiLevelType w:val="hybridMultilevel"/>
    <w:tmpl w:val="BDD08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983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4D"/>
    <w:rsid w:val="00055A8A"/>
    <w:rsid w:val="005B0D4D"/>
    <w:rsid w:val="00A03563"/>
    <w:rsid w:val="00EB0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5A2D"/>
  <w15:chartTrackingRefBased/>
  <w15:docId w15:val="{B0F3CF16-7E92-4758-8BC2-4EB5B4CF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4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B0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D4D"/>
    <w:rPr>
      <w:rFonts w:eastAsiaTheme="majorEastAsia" w:cstheme="majorBidi"/>
      <w:color w:val="272727" w:themeColor="text1" w:themeTint="D8"/>
    </w:rPr>
  </w:style>
  <w:style w:type="paragraph" w:styleId="Title">
    <w:name w:val="Title"/>
    <w:basedOn w:val="Normal"/>
    <w:next w:val="Normal"/>
    <w:link w:val="TitleChar"/>
    <w:uiPriority w:val="10"/>
    <w:qFormat/>
    <w:rsid w:val="005B0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D4D"/>
    <w:pPr>
      <w:spacing w:before="160"/>
      <w:jc w:val="center"/>
    </w:pPr>
    <w:rPr>
      <w:i/>
      <w:iCs/>
      <w:color w:val="404040" w:themeColor="text1" w:themeTint="BF"/>
    </w:rPr>
  </w:style>
  <w:style w:type="character" w:customStyle="1" w:styleId="QuoteChar">
    <w:name w:val="Quote Char"/>
    <w:basedOn w:val="DefaultParagraphFont"/>
    <w:link w:val="Quote"/>
    <w:uiPriority w:val="29"/>
    <w:rsid w:val="005B0D4D"/>
    <w:rPr>
      <w:i/>
      <w:iCs/>
      <w:color w:val="404040" w:themeColor="text1" w:themeTint="BF"/>
    </w:rPr>
  </w:style>
  <w:style w:type="paragraph" w:styleId="ListParagraph">
    <w:name w:val="List Paragraph"/>
    <w:basedOn w:val="Normal"/>
    <w:uiPriority w:val="34"/>
    <w:qFormat/>
    <w:rsid w:val="005B0D4D"/>
    <w:pPr>
      <w:ind w:left="720"/>
      <w:contextualSpacing/>
    </w:pPr>
  </w:style>
  <w:style w:type="character" w:styleId="IntenseEmphasis">
    <w:name w:val="Intense Emphasis"/>
    <w:basedOn w:val="DefaultParagraphFont"/>
    <w:uiPriority w:val="21"/>
    <w:qFormat/>
    <w:rsid w:val="005B0D4D"/>
    <w:rPr>
      <w:i/>
      <w:iCs/>
      <w:color w:val="0F4761" w:themeColor="accent1" w:themeShade="BF"/>
    </w:rPr>
  </w:style>
  <w:style w:type="paragraph" w:styleId="IntenseQuote">
    <w:name w:val="Intense Quote"/>
    <w:basedOn w:val="Normal"/>
    <w:next w:val="Normal"/>
    <w:link w:val="IntenseQuoteChar"/>
    <w:uiPriority w:val="30"/>
    <w:qFormat/>
    <w:rsid w:val="005B0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D4D"/>
    <w:rPr>
      <w:i/>
      <w:iCs/>
      <w:color w:val="0F4761" w:themeColor="accent1" w:themeShade="BF"/>
    </w:rPr>
  </w:style>
  <w:style w:type="character" w:styleId="IntenseReference">
    <w:name w:val="Intense Reference"/>
    <w:basedOn w:val="DefaultParagraphFont"/>
    <w:uiPriority w:val="32"/>
    <w:qFormat/>
    <w:rsid w:val="005B0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Company>WELFARE RIGHTS CENTRE LTD</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Foreman</dc:creator>
  <cp:keywords/>
  <dc:description/>
  <cp:lastModifiedBy>Julie Foreman</cp:lastModifiedBy>
  <cp:revision>1</cp:revision>
  <dcterms:created xsi:type="dcterms:W3CDTF">2026-04-01T00:18:00Z</dcterms:created>
  <dcterms:modified xsi:type="dcterms:W3CDTF">2026-04-01T00:18:00Z</dcterms:modified>
</cp:coreProperties>
</file>