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42AC5" w14:textId="1BA08320" w:rsidR="001D7DD5" w:rsidRPr="000603DF" w:rsidRDefault="0031342A" w:rsidP="001D7DD5">
      <w:pPr>
        <w:rPr>
          <w:rFonts w:ascii="Arial" w:hAnsi="Arial"/>
        </w:rPr>
      </w:pPr>
      <w:r>
        <w:rPr>
          <w:noProof/>
          <w:lang w:val="en-US"/>
        </w:rPr>
        <mc:AlternateContent>
          <mc:Choice Requires="wps">
            <w:drawing>
              <wp:anchor distT="0" distB="0" distL="114300" distR="114300" simplePos="0" relativeHeight="251661312" behindDoc="0" locked="0" layoutInCell="1" allowOverlap="1" wp14:anchorId="7F8FD582" wp14:editId="0F142DAD">
                <wp:simplePos x="0" y="0"/>
                <wp:positionH relativeFrom="column">
                  <wp:posOffset>-443866</wp:posOffset>
                </wp:positionH>
                <wp:positionV relativeFrom="paragraph">
                  <wp:posOffset>-226695</wp:posOffset>
                </wp:positionV>
                <wp:extent cx="6791325" cy="2376170"/>
                <wp:effectExtent l="0" t="0" r="0" b="11430"/>
                <wp:wrapNone/>
                <wp:docPr id="5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2376170"/>
                        </a:xfrm>
                        <a:prstGeom prst="rect">
                          <a:avLst/>
                        </a:prstGeom>
                        <a:noFill/>
                        <a:ln>
                          <a:noFill/>
                        </a:ln>
                        <a:effectLst/>
                        <a:extLst>
                          <a:ext uri="{C572A759-6A51-4108-AA02-DFA0A04FC94B}">
                            <ma14:wrappingTextBoxFlag xmlns:ma14="http://schemas.microsoft.com/office/mac/drawingml/2011/main"/>
                          </a:ext>
                        </a:extLst>
                      </wps:spPr>
                      <wps:txbx>
                        <w:txbxContent>
                          <w:p w14:paraId="2B42A051" w14:textId="77777777" w:rsidR="000A7684" w:rsidRPr="005C7D97" w:rsidRDefault="000A7684" w:rsidP="00337CAD">
                            <w:pPr>
                              <w:jc w:val="right"/>
                              <w:rPr>
                                <w:rFonts w:ascii="Arial" w:hAnsi="Arial" w:cs="Arial"/>
                                <w:color w:val="FFFFFF"/>
                                <w:sz w:val="14"/>
                                <w:szCs w:val="22"/>
                              </w:rPr>
                            </w:pPr>
                          </w:p>
                          <w:p w14:paraId="0F8E6D0B" w14:textId="1428F1AF" w:rsidR="000A7684" w:rsidRPr="00337CAD" w:rsidRDefault="000A7684" w:rsidP="00C41F13">
                            <w:pPr>
                              <w:jc w:val="right"/>
                              <w:rPr>
                                <w:rFonts w:ascii="Arial" w:hAnsi="Arial" w:cs="Arial"/>
                                <w:b/>
                                <w:color w:val="FFFFFF" w:themeColor="background1"/>
                                <w:sz w:val="44"/>
                                <w:lang w:val="en-US"/>
                              </w:rPr>
                            </w:pPr>
                            <w:r w:rsidRPr="00337CAD">
                              <w:rPr>
                                <w:rFonts w:ascii="Arial" w:hAnsi="Arial" w:cs="Arial"/>
                                <w:b/>
                                <w:color w:val="FFFFFF" w:themeColor="background1"/>
                                <w:sz w:val="44"/>
                                <w:lang w:val="en-US"/>
                              </w:rPr>
                              <w:t>The work and clients of CLSP CLCs in numbers</w:t>
                            </w:r>
                          </w:p>
                          <w:p w14:paraId="65FA08A6" w14:textId="77777777" w:rsidR="000A7684" w:rsidRPr="00337CAD" w:rsidRDefault="000A7684" w:rsidP="00C41F13">
                            <w:pPr>
                              <w:jc w:val="right"/>
                              <w:rPr>
                                <w:rFonts w:ascii="Arial" w:hAnsi="Arial" w:cs="Arial"/>
                                <w:color w:val="FFFFFF" w:themeColor="background1"/>
                                <w:sz w:val="36"/>
                                <w:lang w:val="en-US"/>
                              </w:rPr>
                            </w:pPr>
                            <w:r w:rsidRPr="00337CAD">
                              <w:rPr>
                                <w:rFonts w:ascii="Arial" w:hAnsi="Arial" w:cs="Arial"/>
                                <w:b/>
                                <w:color w:val="FFFFFF" w:themeColor="background1"/>
                                <w:sz w:val="44"/>
                                <w:lang w:val="en-US"/>
                              </w:rPr>
                              <w:t>2013/14 financial year</w:t>
                            </w:r>
                          </w:p>
                          <w:p w14:paraId="442AB759" w14:textId="77777777" w:rsidR="000A7684" w:rsidRPr="00337CAD" w:rsidRDefault="000A7684" w:rsidP="00337CAD">
                            <w:pPr>
                              <w:jc w:val="right"/>
                              <w:rPr>
                                <w:rFonts w:ascii="Arial" w:hAnsi="Arial" w:cs="Arial"/>
                                <w:color w:val="FFFFFF" w:themeColor="background1"/>
                                <w:sz w:val="28"/>
                                <w:lang w:val="en-US"/>
                              </w:rPr>
                            </w:pPr>
                          </w:p>
                          <w:p w14:paraId="6F753BFB" w14:textId="77777777" w:rsidR="000A7684" w:rsidRDefault="000A7684" w:rsidP="00337CAD">
                            <w:pPr>
                              <w:rPr>
                                <w:rFonts w:ascii="Arial" w:hAnsi="Arial" w:cs="Arial"/>
                                <w:color w:val="FFFFFF" w:themeColor="background1"/>
                                <w:sz w:val="28"/>
                                <w:lang w:val="en-US"/>
                              </w:rPr>
                            </w:pPr>
                          </w:p>
                          <w:p w14:paraId="04DFC8ED" w14:textId="77777777" w:rsidR="000A7684" w:rsidRPr="00337CAD" w:rsidRDefault="000A7684" w:rsidP="00337CAD">
                            <w:pPr>
                              <w:rPr>
                                <w:rFonts w:ascii="Arial" w:hAnsi="Arial" w:cs="Arial"/>
                                <w:color w:val="FFFFFF" w:themeColor="background1"/>
                                <w:sz w:val="28"/>
                                <w:lang w:val="en-US"/>
                              </w:rPr>
                            </w:pPr>
                          </w:p>
                          <w:p w14:paraId="7F8AF7B4" w14:textId="77777777" w:rsidR="000A7684" w:rsidRPr="00337CAD" w:rsidRDefault="000A7684" w:rsidP="00337CAD">
                            <w:pPr>
                              <w:jc w:val="right"/>
                              <w:rPr>
                                <w:rFonts w:ascii="Arial" w:hAnsi="Arial" w:cs="Arial"/>
                                <w:color w:val="FFFFFF" w:themeColor="background1"/>
                                <w:sz w:val="28"/>
                                <w:lang w:val="en-US"/>
                              </w:rPr>
                            </w:pPr>
                          </w:p>
                          <w:p w14:paraId="114DA769" w14:textId="77777777" w:rsidR="000A7684" w:rsidRPr="00337CAD" w:rsidRDefault="000A7684" w:rsidP="00337CAD">
                            <w:pPr>
                              <w:jc w:val="right"/>
                              <w:rPr>
                                <w:rFonts w:ascii="Arial" w:hAnsi="Arial"/>
                                <w:b/>
                                <w:color w:val="FFFFFF" w:themeColor="background1"/>
                                <w:sz w:val="40"/>
                              </w:rPr>
                            </w:pPr>
                            <w:r w:rsidRPr="00337CAD">
                              <w:rPr>
                                <w:rFonts w:ascii="Arial" w:hAnsi="Arial"/>
                                <w:b/>
                                <w:color w:val="FFFFFF" w:themeColor="background1"/>
                                <w:sz w:val="40"/>
                              </w:rPr>
                              <w:t xml:space="preserve">NACLC Background Paper </w:t>
                            </w:r>
                          </w:p>
                          <w:p w14:paraId="43007991" w14:textId="2F2DA355" w:rsidR="000A7684" w:rsidRPr="00337CAD" w:rsidRDefault="000A7684" w:rsidP="00337CAD">
                            <w:pPr>
                              <w:jc w:val="right"/>
                              <w:rPr>
                                <w:rFonts w:ascii="Arial" w:hAnsi="Arial" w:cs="Arial"/>
                                <w:b/>
                                <w:color w:val="FFFFFF" w:themeColor="background1"/>
                                <w:sz w:val="36"/>
                                <w:u w:val="single"/>
                                <w:lang w:val="en-US"/>
                              </w:rPr>
                            </w:pPr>
                            <w:r w:rsidRPr="00337CAD">
                              <w:rPr>
                                <w:rFonts w:ascii="Arial" w:hAnsi="Arial"/>
                                <w:b/>
                                <w:color w:val="FFFFFF" w:themeColor="background1"/>
                                <w:sz w:val="40"/>
                              </w:rPr>
                              <w:t>for Community Legal Centres</w:t>
                            </w:r>
                          </w:p>
                          <w:p w14:paraId="04447B0F" w14:textId="77777777" w:rsidR="000A7684" w:rsidRPr="005C7D97" w:rsidRDefault="000A7684" w:rsidP="001D7DD5">
                            <w:pPr>
                              <w:jc w:val="right"/>
                              <w:rPr>
                                <w:rFonts w:ascii="Arial" w:hAnsi="Arial" w:cs="Arial"/>
                                <w:color w:val="FFFFFF"/>
                              </w:rPr>
                            </w:pPr>
                          </w:p>
                          <w:p w14:paraId="52319796" w14:textId="77777777" w:rsidR="000A7684" w:rsidRPr="005C7D97" w:rsidRDefault="000A7684" w:rsidP="001D7DD5">
                            <w:pPr>
                              <w:jc w:val="right"/>
                              <w:rPr>
                                <w:rFonts w:ascii="Arial" w:hAnsi="Arial" w:cs="Arial"/>
                                <w:color w:val="FFFFFF"/>
                              </w:rPr>
                            </w:pPr>
                          </w:p>
                          <w:p w14:paraId="5391249E" w14:textId="77777777" w:rsidR="000A7684" w:rsidRPr="005C7D97" w:rsidRDefault="000A7684" w:rsidP="001D7DD5">
                            <w:pPr>
                              <w:jc w:val="right"/>
                              <w:rPr>
                                <w:rFonts w:ascii="Arial" w:hAnsi="Arial" w:cs="Arial"/>
                                <w:color w:val="FFFFFF"/>
                              </w:rPr>
                            </w:pPr>
                          </w:p>
                          <w:p w14:paraId="0236940C" w14:textId="77777777" w:rsidR="000A7684" w:rsidRPr="005C7D97" w:rsidRDefault="000A7684" w:rsidP="001D7DD5">
                            <w:pPr>
                              <w:jc w:val="right"/>
                              <w:rPr>
                                <w:rFonts w:ascii="Arial" w:hAnsi="Arial" w:cs="Arial"/>
                                <w:color w:val="FFFFFF"/>
                              </w:rPr>
                            </w:pPr>
                          </w:p>
                          <w:p w14:paraId="02DA5140" w14:textId="77777777" w:rsidR="000A7684" w:rsidRPr="005C7D97" w:rsidRDefault="000A7684" w:rsidP="001D7DD5">
                            <w:pPr>
                              <w:jc w:val="right"/>
                              <w:rPr>
                                <w:rFonts w:ascii="Arial" w:hAnsi="Arial" w:cs="Arial"/>
                                <w:color w:val="FFFFFF"/>
                              </w:rPr>
                            </w:pPr>
                          </w:p>
                          <w:p w14:paraId="0C6BC345" w14:textId="77777777" w:rsidR="000A7684" w:rsidRPr="005C7D97" w:rsidRDefault="000A7684" w:rsidP="001D7DD5">
                            <w:pPr>
                              <w:jc w:val="right"/>
                              <w:rPr>
                                <w:rFonts w:ascii="Arial" w:hAnsi="Arial"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4.9pt;margin-top:-17.8pt;width:534.75pt;height:18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" filled="f" stroked="f">
                <v:path arrowok="t"/>
                <v:textbox>
                  <w:txbxContent>
                    <w:p w14:paraId="2B42A051" w14:textId="77777777" w:rsidR="000A7684" w:rsidRPr="005C7D97" w:rsidRDefault="000A7684" w:rsidP="00337CAD">
                      <w:pPr>
                        <w:jc w:val="right"/>
                        <w:rPr>
                          <w:rFonts w:ascii="Arial" w:hAnsi="Arial" w:cs="Arial"/>
                          <w:color w:val="FFFFFF"/>
                          <w:sz w:val="14"/>
                          <w:szCs w:val="22"/>
                        </w:rPr>
                      </w:pPr>
                    </w:p>
                    <w:p w14:paraId="0F8E6D0B" w14:textId="1428F1AF" w:rsidR="000A7684" w:rsidRPr="00337CAD" w:rsidRDefault="000A7684" w:rsidP="00C41F13">
                      <w:pPr>
                        <w:jc w:val="right"/>
                        <w:rPr>
                          <w:rFonts w:ascii="Arial" w:hAnsi="Arial" w:cs="Arial"/>
                          <w:b/>
                          <w:color w:val="FFFFFF" w:themeColor="background1"/>
                          <w:sz w:val="44"/>
                          <w:lang w:val="en-US"/>
                        </w:rPr>
                      </w:pPr>
                      <w:r w:rsidRPr="00337CAD">
                        <w:rPr>
                          <w:rFonts w:ascii="Arial" w:hAnsi="Arial" w:cs="Arial"/>
                          <w:b/>
                          <w:color w:val="FFFFFF" w:themeColor="background1"/>
                          <w:sz w:val="44"/>
                          <w:lang w:val="en-US"/>
                        </w:rPr>
                        <w:t>The work and clients of CLSP CLCs in numbers</w:t>
                      </w:r>
                    </w:p>
                    <w:p w14:paraId="65FA08A6" w14:textId="77777777" w:rsidR="000A7684" w:rsidRPr="00337CAD" w:rsidRDefault="000A7684" w:rsidP="00C41F13">
                      <w:pPr>
                        <w:jc w:val="right"/>
                        <w:rPr>
                          <w:rFonts w:ascii="Arial" w:hAnsi="Arial" w:cs="Arial"/>
                          <w:color w:val="FFFFFF" w:themeColor="background1"/>
                          <w:sz w:val="36"/>
                          <w:lang w:val="en-US"/>
                        </w:rPr>
                      </w:pPr>
                      <w:r w:rsidRPr="00337CAD">
                        <w:rPr>
                          <w:rFonts w:ascii="Arial" w:hAnsi="Arial" w:cs="Arial"/>
                          <w:b/>
                          <w:color w:val="FFFFFF" w:themeColor="background1"/>
                          <w:sz w:val="44"/>
                          <w:lang w:val="en-US"/>
                        </w:rPr>
                        <w:t>2013/14 financial year</w:t>
                      </w:r>
                    </w:p>
                    <w:p w14:paraId="442AB759" w14:textId="77777777" w:rsidR="000A7684" w:rsidRPr="00337CAD" w:rsidRDefault="000A7684" w:rsidP="00337CAD">
                      <w:pPr>
                        <w:jc w:val="right"/>
                        <w:rPr>
                          <w:rFonts w:ascii="Arial" w:hAnsi="Arial" w:cs="Arial"/>
                          <w:color w:val="FFFFFF" w:themeColor="background1"/>
                          <w:sz w:val="28"/>
                          <w:lang w:val="en-US"/>
                        </w:rPr>
                      </w:pPr>
                    </w:p>
                    <w:p w14:paraId="6F753BFB" w14:textId="77777777" w:rsidR="000A7684" w:rsidRDefault="000A7684" w:rsidP="00337CAD">
                      <w:pPr>
                        <w:rPr>
                          <w:rFonts w:ascii="Arial" w:hAnsi="Arial" w:cs="Arial"/>
                          <w:color w:val="FFFFFF" w:themeColor="background1"/>
                          <w:sz w:val="28"/>
                          <w:lang w:val="en-US"/>
                        </w:rPr>
                      </w:pPr>
                    </w:p>
                    <w:p w14:paraId="04DFC8ED" w14:textId="77777777" w:rsidR="000A7684" w:rsidRPr="00337CAD" w:rsidRDefault="000A7684" w:rsidP="00337CAD">
                      <w:pPr>
                        <w:rPr>
                          <w:rFonts w:ascii="Arial" w:hAnsi="Arial" w:cs="Arial"/>
                          <w:color w:val="FFFFFF" w:themeColor="background1"/>
                          <w:sz w:val="28"/>
                          <w:lang w:val="en-US"/>
                        </w:rPr>
                      </w:pPr>
                    </w:p>
                    <w:p w14:paraId="7F8AF7B4" w14:textId="77777777" w:rsidR="000A7684" w:rsidRPr="00337CAD" w:rsidRDefault="000A7684" w:rsidP="00337CAD">
                      <w:pPr>
                        <w:jc w:val="right"/>
                        <w:rPr>
                          <w:rFonts w:ascii="Arial" w:hAnsi="Arial" w:cs="Arial"/>
                          <w:color w:val="FFFFFF" w:themeColor="background1"/>
                          <w:sz w:val="28"/>
                          <w:lang w:val="en-US"/>
                        </w:rPr>
                      </w:pPr>
                    </w:p>
                    <w:p w14:paraId="114DA769" w14:textId="77777777" w:rsidR="000A7684" w:rsidRPr="00337CAD" w:rsidRDefault="000A7684" w:rsidP="00337CAD">
                      <w:pPr>
                        <w:jc w:val="right"/>
                        <w:rPr>
                          <w:rFonts w:ascii="Arial" w:hAnsi="Arial"/>
                          <w:b/>
                          <w:color w:val="FFFFFF" w:themeColor="background1"/>
                          <w:sz w:val="40"/>
                        </w:rPr>
                      </w:pPr>
                      <w:r w:rsidRPr="00337CAD">
                        <w:rPr>
                          <w:rFonts w:ascii="Arial" w:hAnsi="Arial"/>
                          <w:b/>
                          <w:color w:val="FFFFFF" w:themeColor="background1"/>
                          <w:sz w:val="40"/>
                        </w:rPr>
                        <w:t xml:space="preserve">NACLC Background Paper </w:t>
                      </w:r>
                    </w:p>
                    <w:p w14:paraId="43007991" w14:textId="2F2DA355" w:rsidR="000A7684" w:rsidRPr="00337CAD" w:rsidRDefault="000A7684" w:rsidP="00337CAD">
                      <w:pPr>
                        <w:jc w:val="right"/>
                        <w:rPr>
                          <w:rFonts w:ascii="Arial" w:hAnsi="Arial" w:cs="Arial"/>
                          <w:b/>
                          <w:color w:val="FFFFFF" w:themeColor="background1"/>
                          <w:sz w:val="36"/>
                          <w:u w:val="single"/>
                          <w:lang w:val="en-US"/>
                        </w:rPr>
                      </w:pPr>
                      <w:r w:rsidRPr="00337CAD">
                        <w:rPr>
                          <w:rFonts w:ascii="Arial" w:hAnsi="Arial"/>
                          <w:b/>
                          <w:color w:val="FFFFFF" w:themeColor="background1"/>
                          <w:sz w:val="40"/>
                        </w:rPr>
                        <w:t>for Community Legal Centres</w:t>
                      </w:r>
                    </w:p>
                    <w:p w14:paraId="04447B0F" w14:textId="77777777" w:rsidR="000A7684" w:rsidRPr="005C7D97" w:rsidRDefault="000A7684" w:rsidP="001D7DD5">
                      <w:pPr>
                        <w:jc w:val="right"/>
                        <w:rPr>
                          <w:rFonts w:ascii="Arial" w:hAnsi="Arial" w:cs="Arial"/>
                          <w:color w:val="FFFFFF"/>
                        </w:rPr>
                      </w:pPr>
                    </w:p>
                    <w:p w14:paraId="52319796" w14:textId="77777777" w:rsidR="000A7684" w:rsidRPr="005C7D97" w:rsidRDefault="000A7684" w:rsidP="001D7DD5">
                      <w:pPr>
                        <w:jc w:val="right"/>
                        <w:rPr>
                          <w:rFonts w:ascii="Arial" w:hAnsi="Arial" w:cs="Arial"/>
                          <w:color w:val="FFFFFF"/>
                        </w:rPr>
                      </w:pPr>
                    </w:p>
                    <w:p w14:paraId="5391249E" w14:textId="77777777" w:rsidR="000A7684" w:rsidRPr="005C7D97" w:rsidRDefault="000A7684" w:rsidP="001D7DD5">
                      <w:pPr>
                        <w:jc w:val="right"/>
                        <w:rPr>
                          <w:rFonts w:ascii="Arial" w:hAnsi="Arial" w:cs="Arial"/>
                          <w:color w:val="FFFFFF"/>
                        </w:rPr>
                      </w:pPr>
                    </w:p>
                    <w:p w14:paraId="0236940C" w14:textId="77777777" w:rsidR="000A7684" w:rsidRPr="005C7D97" w:rsidRDefault="000A7684" w:rsidP="001D7DD5">
                      <w:pPr>
                        <w:jc w:val="right"/>
                        <w:rPr>
                          <w:rFonts w:ascii="Arial" w:hAnsi="Arial" w:cs="Arial"/>
                          <w:color w:val="FFFFFF"/>
                        </w:rPr>
                      </w:pPr>
                    </w:p>
                    <w:p w14:paraId="02DA5140" w14:textId="77777777" w:rsidR="000A7684" w:rsidRPr="005C7D97" w:rsidRDefault="000A7684" w:rsidP="001D7DD5">
                      <w:pPr>
                        <w:jc w:val="right"/>
                        <w:rPr>
                          <w:rFonts w:ascii="Arial" w:hAnsi="Arial" w:cs="Arial"/>
                          <w:color w:val="FFFFFF"/>
                        </w:rPr>
                      </w:pPr>
                    </w:p>
                    <w:p w14:paraId="0C6BC345" w14:textId="77777777" w:rsidR="000A7684" w:rsidRPr="005C7D97" w:rsidRDefault="000A7684" w:rsidP="001D7DD5">
                      <w:pPr>
                        <w:jc w:val="right"/>
                        <w:rPr>
                          <w:rFonts w:ascii="Arial" w:hAnsi="Arial" w:cs="Arial"/>
                          <w:color w:val="FFFFFF"/>
                        </w:rPr>
                      </w:pPr>
                    </w:p>
                  </w:txbxContent>
                </v:textbox>
              </v:shape>
            </w:pict>
          </mc:Fallback>
        </mc:AlternateContent>
      </w:r>
      <w:r w:rsidR="001D7DD5">
        <w:rPr>
          <w:noProof/>
          <w:lang w:val="en-US"/>
        </w:rPr>
        <w:drawing>
          <wp:anchor distT="0" distB="0" distL="114300" distR="114300" simplePos="0" relativeHeight="251659264" behindDoc="1" locked="0" layoutInCell="1" allowOverlap="1" wp14:anchorId="271584AE" wp14:editId="77D32C80">
            <wp:simplePos x="0" y="0"/>
            <wp:positionH relativeFrom="column">
              <wp:posOffset>-1133475</wp:posOffset>
            </wp:positionH>
            <wp:positionV relativeFrom="paragraph">
              <wp:posOffset>-1132840</wp:posOffset>
            </wp:positionV>
            <wp:extent cx="8161020" cy="10932160"/>
            <wp:effectExtent l="0" t="0" r="0" b="0"/>
            <wp:wrapNone/>
            <wp:docPr id="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61020" cy="1093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9AB39" w14:textId="35509C12" w:rsidR="001D7DD5" w:rsidRPr="000603DF" w:rsidRDefault="001D7DD5" w:rsidP="001D7DD5">
      <w:pPr>
        <w:rPr>
          <w:rFonts w:ascii="Arial" w:hAnsi="Arial"/>
        </w:rPr>
      </w:pPr>
    </w:p>
    <w:p w14:paraId="0B6A7384" w14:textId="77777777" w:rsidR="001D7DD5" w:rsidRPr="000603DF" w:rsidRDefault="001D7DD5" w:rsidP="001D7DD5">
      <w:pPr>
        <w:rPr>
          <w:rFonts w:ascii="Arial" w:hAnsi="Arial"/>
        </w:rPr>
      </w:pPr>
    </w:p>
    <w:p w14:paraId="0DDE3F36" w14:textId="77777777" w:rsidR="001D7DD5" w:rsidRPr="000603DF" w:rsidRDefault="001D7DD5" w:rsidP="001D7DD5">
      <w:pPr>
        <w:rPr>
          <w:rFonts w:ascii="Arial" w:hAnsi="Arial"/>
        </w:rPr>
      </w:pPr>
    </w:p>
    <w:p w14:paraId="222BAD32" w14:textId="77777777" w:rsidR="001D7DD5" w:rsidRPr="000603DF" w:rsidRDefault="001D7DD5" w:rsidP="001D7DD5">
      <w:pPr>
        <w:rPr>
          <w:rFonts w:ascii="Arial" w:hAnsi="Arial"/>
        </w:rPr>
      </w:pPr>
    </w:p>
    <w:p w14:paraId="00A021F2" w14:textId="77777777" w:rsidR="001D7DD5" w:rsidRPr="000603DF" w:rsidRDefault="001D7DD5" w:rsidP="001D7DD5">
      <w:pPr>
        <w:rPr>
          <w:rFonts w:ascii="Arial" w:hAnsi="Arial"/>
        </w:rPr>
      </w:pPr>
    </w:p>
    <w:p w14:paraId="1A42FF08" w14:textId="77777777" w:rsidR="001D7DD5" w:rsidRPr="000603DF" w:rsidRDefault="001D7DD5" w:rsidP="001D7DD5">
      <w:pPr>
        <w:rPr>
          <w:rFonts w:ascii="Arial" w:hAnsi="Arial"/>
        </w:rPr>
      </w:pPr>
    </w:p>
    <w:p w14:paraId="173E9FA4" w14:textId="77777777" w:rsidR="001D7DD5" w:rsidRPr="000603DF" w:rsidRDefault="001D7DD5" w:rsidP="001D7DD5">
      <w:pPr>
        <w:rPr>
          <w:rFonts w:ascii="Arial" w:hAnsi="Arial"/>
        </w:rPr>
      </w:pPr>
    </w:p>
    <w:p w14:paraId="587F0B5D" w14:textId="77777777" w:rsidR="001D7DD5" w:rsidRPr="000603DF" w:rsidRDefault="001D7DD5" w:rsidP="001D7DD5">
      <w:pPr>
        <w:rPr>
          <w:rFonts w:ascii="Arial" w:hAnsi="Arial"/>
        </w:rPr>
      </w:pPr>
    </w:p>
    <w:p w14:paraId="1CE3DA7F" w14:textId="77777777" w:rsidR="001D7DD5" w:rsidRPr="000603DF" w:rsidRDefault="001D7DD5" w:rsidP="001D7DD5">
      <w:pPr>
        <w:rPr>
          <w:rFonts w:ascii="Arial" w:hAnsi="Arial"/>
        </w:rPr>
      </w:pPr>
    </w:p>
    <w:p w14:paraId="6C4204EA" w14:textId="77777777" w:rsidR="001D7DD5" w:rsidRPr="000603DF" w:rsidRDefault="001D7DD5" w:rsidP="001D7DD5">
      <w:pPr>
        <w:rPr>
          <w:rFonts w:ascii="Arial" w:hAnsi="Arial"/>
        </w:rPr>
      </w:pPr>
    </w:p>
    <w:p w14:paraId="3BC3697D" w14:textId="77777777" w:rsidR="001D7DD5" w:rsidRPr="000603DF" w:rsidRDefault="001D7DD5" w:rsidP="001D7DD5">
      <w:pPr>
        <w:rPr>
          <w:rFonts w:ascii="Arial" w:hAnsi="Arial"/>
        </w:rPr>
      </w:pPr>
    </w:p>
    <w:p w14:paraId="52B2AA37" w14:textId="77777777" w:rsidR="001D7DD5" w:rsidRPr="000603DF" w:rsidRDefault="001D7DD5" w:rsidP="001D7DD5">
      <w:pPr>
        <w:rPr>
          <w:rFonts w:ascii="Arial" w:hAnsi="Arial"/>
        </w:rPr>
      </w:pPr>
    </w:p>
    <w:p w14:paraId="2B38D699" w14:textId="77777777" w:rsidR="001D7DD5" w:rsidRPr="000603DF" w:rsidRDefault="001D7DD5" w:rsidP="001D7DD5">
      <w:pPr>
        <w:rPr>
          <w:rFonts w:ascii="Arial" w:hAnsi="Arial"/>
        </w:rPr>
      </w:pPr>
    </w:p>
    <w:p w14:paraId="3E8D8486" w14:textId="77777777" w:rsidR="001D7DD5" w:rsidRPr="000603DF" w:rsidRDefault="001D7DD5" w:rsidP="001D7DD5">
      <w:pPr>
        <w:rPr>
          <w:rFonts w:ascii="Arial" w:hAnsi="Arial"/>
        </w:rPr>
      </w:pPr>
    </w:p>
    <w:p w14:paraId="5621D375" w14:textId="77777777" w:rsidR="001D7DD5" w:rsidRPr="000603DF" w:rsidRDefault="001D7DD5" w:rsidP="001D7DD5">
      <w:pPr>
        <w:rPr>
          <w:rFonts w:ascii="Arial" w:hAnsi="Arial"/>
        </w:rPr>
      </w:pPr>
    </w:p>
    <w:p w14:paraId="6ABA13FB" w14:textId="77777777" w:rsidR="001D7DD5" w:rsidRPr="000603DF" w:rsidRDefault="001D7DD5" w:rsidP="001D7DD5">
      <w:pPr>
        <w:rPr>
          <w:rFonts w:ascii="Arial" w:hAnsi="Arial"/>
        </w:rPr>
      </w:pPr>
    </w:p>
    <w:p w14:paraId="7F9D7446" w14:textId="77777777" w:rsidR="001D7DD5" w:rsidRPr="000603DF" w:rsidRDefault="001D7DD5" w:rsidP="001D7DD5">
      <w:pPr>
        <w:rPr>
          <w:rFonts w:ascii="Arial" w:hAnsi="Arial"/>
        </w:rPr>
      </w:pPr>
    </w:p>
    <w:p w14:paraId="56829771" w14:textId="77777777" w:rsidR="001D7DD5" w:rsidRPr="000603DF" w:rsidRDefault="001D7DD5" w:rsidP="001D7DD5">
      <w:pPr>
        <w:rPr>
          <w:rFonts w:ascii="Arial" w:hAnsi="Arial"/>
        </w:rPr>
      </w:pPr>
    </w:p>
    <w:p w14:paraId="6AF8A72F" w14:textId="77777777" w:rsidR="001D7DD5" w:rsidRPr="000603DF" w:rsidRDefault="001D7DD5" w:rsidP="001D7DD5">
      <w:pPr>
        <w:rPr>
          <w:rFonts w:ascii="Arial" w:hAnsi="Arial"/>
        </w:rPr>
      </w:pPr>
    </w:p>
    <w:p w14:paraId="6032ADCF" w14:textId="77777777" w:rsidR="001D7DD5" w:rsidRPr="000603DF" w:rsidRDefault="001D7DD5" w:rsidP="001D7DD5">
      <w:pPr>
        <w:rPr>
          <w:rFonts w:ascii="Arial" w:hAnsi="Arial"/>
        </w:rPr>
      </w:pPr>
    </w:p>
    <w:p w14:paraId="1342C23B" w14:textId="77777777" w:rsidR="001D7DD5" w:rsidRPr="000603DF" w:rsidRDefault="001D7DD5" w:rsidP="001D7DD5">
      <w:pPr>
        <w:rPr>
          <w:rFonts w:ascii="Arial" w:hAnsi="Arial"/>
        </w:rPr>
      </w:pPr>
    </w:p>
    <w:p w14:paraId="032217B8" w14:textId="77777777" w:rsidR="001D7DD5" w:rsidRPr="000603DF" w:rsidRDefault="001D7DD5" w:rsidP="001D7DD5">
      <w:pPr>
        <w:rPr>
          <w:rFonts w:ascii="Arial" w:hAnsi="Arial"/>
        </w:rPr>
      </w:pPr>
    </w:p>
    <w:p w14:paraId="4DF4AFDB" w14:textId="77777777" w:rsidR="001D7DD5" w:rsidRPr="000603DF" w:rsidRDefault="001D7DD5" w:rsidP="001D7DD5">
      <w:pPr>
        <w:rPr>
          <w:rFonts w:ascii="Arial" w:hAnsi="Arial"/>
        </w:rPr>
      </w:pPr>
    </w:p>
    <w:p w14:paraId="3F0B3F60" w14:textId="77777777" w:rsidR="001D7DD5" w:rsidRPr="000603DF" w:rsidRDefault="001D7DD5" w:rsidP="001D7DD5">
      <w:pPr>
        <w:rPr>
          <w:rFonts w:ascii="Arial" w:hAnsi="Arial"/>
        </w:rPr>
      </w:pPr>
    </w:p>
    <w:p w14:paraId="2D8B160D" w14:textId="77777777" w:rsidR="001D7DD5" w:rsidRPr="000603DF" w:rsidRDefault="001D7DD5" w:rsidP="001D7DD5">
      <w:pPr>
        <w:rPr>
          <w:rFonts w:ascii="Arial" w:hAnsi="Arial"/>
        </w:rPr>
      </w:pPr>
    </w:p>
    <w:p w14:paraId="4BD9B1D6" w14:textId="77777777" w:rsidR="001D7DD5" w:rsidRPr="000603DF" w:rsidRDefault="001D7DD5" w:rsidP="001D7DD5">
      <w:pPr>
        <w:rPr>
          <w:rFonts w:ascii="Arial" w:hAnsi="Arial"/>
        </w:rPr>
      </w:pPr>
    </w:p>
    <w:p w14:paraId="798832A9" w14:textId="77777777" w:rsidR="001D7DD5" w:rsidRPr="000603DF" w:rsidRDefault="001D7DD5" w:rsidP="001D7DD5">
      <w:pPr>
        <w:rPr>
          <w:rFonts w:ascii="Arial" w:hAnsi="Arial"/>
        </w:rPr>
      </w:pPr>
    </w:p>
    <w:p w14:paraId="790C6804" w14:textId="77777777" w:rsidR="001D7DD5" w:rsidRPr="000603DF" w:rsidRDefault="001D7DD5" w:rsidP="001D7DD5">
      <w:pPr>
        <w:rPr>
          <w:rFonts w:ascii="Arial" w:hAnsi="Arial"/>
        </w:rPr>
      </w:pPr>
    </w:p>
    <w:p w14:paraId="6BFF4D93" w14:textId="77777777" w:rsidR="001D7DD5" w:rsidRPr="000603DF" w:rsidRDefault="001D7DD5" w:rsidP="001D7DD5">
      <w:pPr>
        <w:rPr>
          <w:rFonts w:ascii="Arial" w:hAnsi="Arial"/>
        </w:rPr>
      </w:pPr>
    </w:p>
    <w:p w14:paraId="3C4FDE70" w14:textId="77777777" w:rsidR="001D7DD5" w:rsidRPr="000603DF" w:rsidRDefault="001D7DD5" w:rsidP="001D7DD5">
      <w:pPr>
        <w:rPr>
          <w:rFonts w:ascii="Arial" w:hAnsi="Arial"/>
        </w:rPr>
      </w:pPr>
    </w:p>
    <w:p w14:paraId="5F154707" w14:textId="77777777" w:rsidR="001D7DD5" w:rsidRPr="000603DF" w:rsidRDefault="001D7DD5" w:rsidP="001D7DD5">
      <w:pPr>
        <w:rPr>
          <w:rFonts w:ascii="Arial" w:hAnsi="Arial"/>
        </w:rPr>
      </w:pPr>
    </w:p>
    <w:p w14:paraId="4E52B74D" w14:textId="77777777" w:rsidR="001D7DD5" w:rsidRPr="000603DF" w:rsidRDefault="001D7DD5" w:rsidP="001D7DD5">
      <w:pPr>
        <w:rPr>
          <w:rFonts w:ascii="Arial" w:hAnsi="Arial"/>
        </w:rPr>
      </w:pPr>
    </w:p>
    <w:p w14:paraId="564EE40E" w14:textId="77777777" w:rsidR="001D7DD5" w:rsidRPr="000603DF" w:rsidRDefault="001D7DD5" w:rsidP="001D7DD5">
      <w:pPr>
        <w:rPr>
          <w:rFonts w:ascii="Arial" w:hAnsi="Arial"/>
        </w:rPr>
      </w:pPr>
    </w:p>
    <w:p w14:paraId="2B8FDA2F" w14:textId="77777777" w:rsidR="001D7DD5" w:rsidRPr="000603DF" w:rsidRDefault="001D7DD5" w:rsidP="001D7DD5">
      <w:pPr>
        <w:rPr>
          <w:rFonts w:ascii="Arial" w:hAnsi="Arial"/>
        </w:rPr>
      </w:pPr>
    </w:p>
    <w:p w14:paraId="48B20288" w14:textId="77777777" w:rsidR="001D7DD5" w:rsidRPr="000603DF" w:rsidRDefault="001D7DD5" w:rsidP="001D7DD5">
      <w:pPr>
        <w:rPr>
          <w:rFonts w:ascii="Arial" w:hAnsi="Arial"/>
        </w:rPr>
      </w:pPr>
    </w:p>
    <w:p w14:paraId="701803DB" w14:textId="77777777" w:rsidR="001D7DD5" w:rsidRPr="000603DF" w:rsidRDefault="001D7DD5" w:rsidP="001D7DD5">
      <w:pPr>
        <w:rPr>
          <w:rFonts w:ascii="Arial" w:hAnsi="Arial"/>
        </w:rPr>
      </w:pPr>
    </w:p>
    <w:p w14:paraId="6458CA57" w14:textId="77777777" w:rsidR="001D7DD5" w:rsidRPr="000603DF" w:rsidRDefault="001D7DD5" w:rsidP="001D7DD5">
      <w:pPr>
        <w:rPr>
          <w:rFonts w:ascii="Arial" w:hAnsi="Arial"/>
        </w:rPr>
      </w:pPr>
    </w:p>
    <w:p w14:paraId="3D574718" w14:textId="77777777" w:rsidR="001D7DD5" w:rsidRPr="000603DF" w:rsidRDefault="001D7DD5" w:rsidP="001D7DD5">
      <w:pPr>
        <w:rPr>
          <w:rFonts w:ascii="Arial" w:hAnsi="Arial"/>
        </w:rPr>
      </w:pPr>
    </w:p>
    <w:p w14:paraId="584F353D" w14:textId="77777777" w:rsidR="001D7DD5" w:rsidRPr="000603DF" w:rsidRDefault="001D7DD5" w:rsidP="001D7DD5">
      <w:pPr>
        <w:rPr>
          <w:rFonts w:ascii="Arial" w:hAnsi="Arial"/>
        </w:rPr>
      </w:pPr>
    </w:p>
    <w:p w14:paraId="71BA56F9" w14:textId="77777777" w:rsidR="001D7DD5" w:rsidRPr="000603DF" w:rsidRDefault="001D7DD5" w:rsidP="001D7DD5">
      <w:pPr>
        <w:rPr>
          <w:rFonts w:ascii="Arial" w:hAnsi="Arial"/>
        </w:rPr>
      </w:pPr>
    </w:p>
    <w:p w14:paraId="14A78B4A" w14:textId="77777777" w:rsidR="001D7DD5" w:rsidRPr="000603DF" w:rsidRDefault="001D7DD5" w:rsidP="001D7DD5">
      <w:pPr>
        <w:rPr>
          <w:rFonts w:ascii="Arial" w:hAnsi="Arial"/>
        </w:rPr>
      </w:pPr>
    </w:p>
    <w:p w14:paraId="7A976108" w14:textId="77777777" w:rsidR="001D7DD5" w:rsidRPr="000603DF" w:rsidRDefault="001D7DD5" w:rsidP="001D7DD5">
      <w:pPr>
        <w:rPr>
          <w:rFonts w:ascii="Arial" w:hAnsi="Arial"/>
        </w:rPr>
      </w:pPr>
    </w:p>
    <w:p w14:paraId="1C72773B" w14:textId="77777777" w:rsidR="001D7DD5" w:rsidRPr="000603DF" w:rsidRDefault="001D7DD5" w:rsidP="001D7DD5">
      <w:pPr>
        <w:rPr>
          <w:rFonts w:ascii="Arial" w:hAnsi="Arial"/>
        </w:rPr>
      </w:pPr>
    </w:p>
    <w:p w14:paraId="6E54C7B5" w14:textId="77777777" w:rsidR="001D7DD5" w:rsidRPr="000603DF" w:rsidRDefault="001D7DD5" w:rsidP="001D7DD5">
      <w:pPr>
        <w:rPr>
          <w:rFonts w:ascii="Arial" w:hAnsi="Arial"/>
        </w:rPr>
      </w:pPr>
    </w:p>
    <w:p w14:paraId="457E4A36" w14:textId="7210B4E2" w:rsidR="001D7DD5" w:rsidRPr="000603DF" w:rsidRDefault="001D7DD5" w:rsidP="001D7DD5">
      <w:pPr>
        <w:rPr>
          <w:rFonts w:ascii="Arial" w:hAnsi="Arial"/>
        </w:rPr>
      </w:pPr>
      <w:r>
        <w:rPr>
          <w:noProof/>
          <w:lang w:val="en-US"/>
        </w:rPr>
        <w:drawing>
          <wp:anchor distT="0" distB="0" distL="114300" distR="114300" simplePos="0" relativeHeight="251662336" behindDoc="0" locked="0" layoutInCell="1" allowOverlap="1" wp14:anchorId="0A4A25EC" wp14:editId="076969E9">
            <wp:simplePos x="0" y="0"/>
            <wp:positionH relativeFrom="column">
              <wp:posOffset>-422910</wp:posOffset>
            </wp:positionH>
            <wp:positionV relativeFrom="paragraph">
              <wp:posOffset>74930</wp:posOffset>
            </wp:positionV>
            <wp:extent cx="1109345" cy="1167130"/>
            <wp:effectExtent l="0" t="0" r="8255" b="1270"/>
            <wp:wrapNone/>
            <wp:docPr id="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1E358" w14:textId="77777777" w:rsidR="001D7DD5" w:rsidRPr="000603DF" w:rsidRDefault="001D7DD5" w:rsidP="001D7DD5">
      <w:pPr>
        <w:rPr>
          <w:rFonts w:ascii="Arial" w:hAnsi="Arial"/>
        </w:rPr>
      </w:pPr>
    </w:p>
    <w:p w14:paraId="12AB65C3" w14:textId="77777777" w:rsidR="001D7DD5" w:rsidRPr="000603DF" w:rsidRDefault="001D7DD5" w:rsidP="001D7DD5">
      <w:pPr>
        <w:rPr>
          <w:rFonts w:ascii="Arial" w:hAnsi="Arial"/>
        </w:rPr>
      </w:pPr>
    </w:p>
    <w:p w14:paraId="546BA58F" w14:textId="2C56B0FD" w:rsidR="001D7DD5" w:rsidRPr="000603DF" w:rsidRDefault="00C03866" w:rsidP="001D7DD5">
      <w:pPr>
        <w:rPr>
          <w:rFonts w:ascii="Arial" w:hAnsi="Arial"/>
        </w:rPr>
      </w:pPr>
      <w:r>
        <w:rPr>
          <w:noProof/>
          <w:lang w:val="en-US"/>
        </w:rPr>
        <w:lastRenderedPageBreak/>
        <mc:AlternateContent>
          <mc:Choice Requires="wps">
            <w:drawing>
              <wp:anchor distT="0" distB="0" distL="114300" distR="114300" simplePos="0" relativeHeight="251671552" behindDoc="0" locked="0" layoutInCell="1" allowOverlap="1" wp14:anchorId="2ED272AA" wp14:editId="00B6E04F">
                <wp:simplePos x="0" y="0"/>
                <wp:positionH relativeFrom="column">
                  <wp:posOffset>-342265</wp:posOffset>
                </wp:positionH>
                <wp:positionV relativeFrom="paragraph">
                  <wp:posOffset>23495</wp:posOffset>
                </wp:positionV>
                <wp:extent cx="4343400" cy="3376930"/>
                <wp:effectExtent l="0" t="0" r="0" b="1270"/>
                <wp:wrapNone/>
                <wp:docPr id="57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3376930"/>
                        </a:xfrm>
                        <a:prstGeom prst="rect">
                          <a:avLst/>
                        </a:prstGeom>
                        <a:noFill/>
                        <a:ln>
                          <a:noFill/>
                        </a:ln>
                        <a:effectLst/>
                        <a:extLst>
                          <a:ext uri="{C572A759-6A51-4108-AA02-DFA0A04FC94B}">
                            <ma14:wrappingTextBoxFlag xmlns:ma14="http://schemas.microsoft.com/office/mac/drawingml/2011/main"/>
                          </a:ext>
                        </a:extLst>
                      </wps:spPr>
                      <wps:txbx>
                        <w:txbxContent>
                          <w:p w14:paraId="5547220C" w14:textId="77777777" w:rsidR="000A7684" w:rsidRDefault="000A7684" w:rsidP="0031342A">
                            <w:pPr>
                              <w:rPr>
                                <w:rFonts w:ascii="Arial" w:hAnsi="Arial"/>
                                <w:b/>
                                <w:color w:val="FFFFFF"/>
                                <w:sz w:val="22"/>
                              </w:rPr>
                            </w:pPr>
                            <w:r>
                              <w:rPr>
                                <w:rFonts w:ascii="Arial" w:hAnsi="Arial"/>
                                <w:b/>
                                <w:color w:val="FFFFFF"/>
                                <w:sz w:val="22"/>
                              </w:rPr>
                              <w:t>First p</w:t>
                            </w:r>
                            <w:r w:rsidRPr="00600D91">
                              <w:rPr>
                                <w:rFonts w:ascii="Arial" w:hAnsi="Arial"/>
                                <w:b/>
                                <w:color w:val="FFFFFF"/>
                                <w:sz w:val="22"/>
                              </w:rPr>
                              <w:t>ublished</w:t>
                            </w:r>
                            <w:r>
                              <w:rPr>
                                <w:rFonts w:ascii="Arial" w:hAnsi="Arial"/>
                                <w:b/>
                                <w:color w:val="FFFFFF"/>
                                <w:sz w:val="22"/>
                              </w:rPr>
                              <w:t xml:space="preserve"> in September 2014 and </w:t>
                            </w:r>
                          </w:p>
                          <w:p w14:paraId="67495CB8" w14:textId="304D9606" w:rsidR="000A7684" w:rsidRPr="00600D91" w:rsidRDefault="000A7684" w:rsidP="0031342A">
                            <w:pPr>
                              <w:rPr>
                                <w:rFonts w:ascii="Arial" w:hAnsi="Arial"/>
                                <w:b/>
                                <w:color w:val="FFFFFF"/>
                                <w:sz w:val="22"/>
                              </w:rPr>
                            </w:pPr>
                            <w:r>
                              <w:rPr>
                                <w:rFonts w:ascii="Arial" w:hAnsi="Arial"/>
                                <w:b/>
                                <w:color w:val="FFFFFF"/>
                                <w:sz w:val="22"/>
                              </w:rPr>
                              <w:t>updated in November 2014</w:t>
                            </w:r>
                            <w:r w:rsidRPr="00600D91">
                              <w:rPr>
                                <w:rFonts w:ascii="Arial" w:hAnsi="Arial"/>
                                <w:b/>
                                <w:color w:val="FFFFFF"/>
                                <w:sz w:val="22"/>
                              </w:rPr>
                              <w:t xml:space="preserve"> by: </w:t>
                            </w:r>
                          </w:p>
                          <w:p w14:paraId="0476DD7B" w14:textId="77777777" w:rsidR="000A7684" w:rsidRDefault="000A7684" w:rsidP="0031342A">
                            <w:pPr>
                              <w:rPr>
                                <w:rFonts w:ascii="Arial" w:hAnsi="Arial"/>
                                <w:color w:val="FFFFFF"/>
                                <w:sz w:val="22"/>
                              </w:rPr>
                            </w:pPr>
                          </w:p>
                          <w:p w14:paraId="5F1B7AF8" w14:textId="77777777" w:rsidR="000A7684" w:rsidRPr="000C3852" w:rsidRDefault="000A7684" w:rsidP="0031342A">
                            <w:pPr>
                              <w:rPr>
                                <w:rFonts w:ascii="Arial" w:hAnsi="Arial"/>
                                <w:color w:val="FFFFFF"/>
                                <w:sz w:val="22"/>
                              </w:rPr>
                            </w:pPr>
                            <w:r w:rsidRPr="000C3852">
                              <w:rPr>
                                <w:rFonts w:ascii="Arial" w:hAnsi="Arial"/>
                                <w:color w:val="FFFFFF"/>
                                <w:sz w:val="22"/>
                              </w:rPr>
                              <w:t xml:space="preserve">National Association of Community Legal Centres Inc. </w:t>
                            </w:r>
                          </w:p>
                          <w:p w14:paraId="3C495A47" w14:textId="77777777" w:rsidR="000A7684" w:rsidRPr="000C3852" w:rsidRDefault="000A7684" w:rsidP="0031342A">
                            <w:pPr>
                              <w:rPr>
                                <w:rFonts w:ascii="Arial" w:hAnsi="Arial"/>
                                <w:color w:val="FFFFFF"/>
                                <w:sz w:val="22"/>
                              </w:rPr>
                            </w:pPr>
                          </w:p>
                          <w:p w14:paraId="65193BFE" w14:textId="7F308633" w:rsidR="000A7684" w:rsidRDefault="000A7684" w:rsidP="0031342A">
                            <w:pPr>
                              <w:rPr>
                                <w:rFonts w:ascii="Arial" w:hAnsi="Arial"/>
                                <w:color w:val="FFFFFF"/>
                                <w:sz w:val="22"/>
                              </w:rPr>
                            </w:pPr>
                            <w:r w:rsidRPr="000C3852">
                              <w:rPr>
                                <w:rFonts w:ascii="Arial" w:hAnsi="Arial"/>
                                <w:color w:val="FFFFFF"/>
                                <w:sz w:val="22"/>
                              </w:rPr>
                              <w:t>ABN</w:t>
                            </w:r>
                            <w:r>
                              <w:rPr>
                                <w:rFonts w:ascii="Arial" w:hAnsi="Arial"/>
                                <w:color w:val="FFFFFF"/>
                                <w:sz w:val="22"/>
                              </w:rPr>
                              <w:t>:</w:t>
                            </w:r>
                            <w:r w:rsidRPr="000C3852">
                              <w:rPr>
                                <w:rFonts w:ascii="Arial" w:hAnsi="Arial"/>
                                <w:color w:val="FFFFFF"/>
                                <w:sz w:val="22"/>
                              </w:rPr>
                              <w:t xml:space="preserve"> 67 757 001 303</w:t>
                            </w:r>
                          </w:p>
                          <w:p w14:paraId="141F7630" w14:textId="0399611F" w:rsidR="000A7684" w:rsidRPr="000C3852" w:rsidRDefault="000A7684" w:rsidP="0031342A">
                            <w:pPr>
                              <w:rPr>
                                <w:rFonts w:ascii="Arial" w:hAnsi="Arial"/>
                                <w:color w:val="FFFFFF"/>
                                <w:sz w:val="22"/>
                              </w:rPr>
                            </w:pPr>
                            <w:r w:rsidRPr="000C3852">
                              <w:rPr>
                                <w:rFonts w:ascii="Arial" w:hAnsi="Arial"/>
                                <w:color w:val="FFFFFF"/>
                                <w:sz w:val="22"/>
                              </w:rPr>
                              <w:t>ABRN</w:t>
                            </w:r>
                            <w:r>
                              <w:rPr>
                                <w:rFonts w:ascii="Arial" w:hAnsi="Arial"/>
                                <w:color w:val="FFFFFF"/>
                                <w:sz w:val="22"/>
                              </w:rPr>
                              <w:t>:</w:t>
                            </w:r>
                            <w:r w:rsidRPr="000C3852">
                              <w:rPr>
                                <w:rFonts w:ascii="Arial" w:hAnsi="Arial"/>
                                <w:color w:val="FFFFFF"/>
                                <w:sz w:val="22"/>
                              </w:rPr>
                              <w:t xml:space="preserve"> 163 101 737</w:t>
                            </w:r>
                          </w:p>
                          <w:p w14:paraId="1605CD08" w14:textId="77777777" w:rsidR="000A7684" w:rsidRPr="000C3852" w:rsidRDefault="000A7684" w:rsidP="0031342A">
                            <w:pPr>
                              <w:rPr>
                                <w:rFonts w:ascii="Arial" w:hAnsi="Arial"/>
                                <w:color w:val="FFFFFF"/>
                                <w:sz w:val="22"/>
                              </w:rPr>
                            </w:pPr>
                            <w:r w:rsidRPr="000C3852">
                              <w:rPr>
                                <w:rFonts w:ascii="Arial" w:hAnsi="Arial"/>
                                <w:color w:val="FFFFFF"/>
                                <w:sz w:val="22"/>
                              </w:rPr>
                              <w:t xml:space="preserve">(Incorporated in the ACT with limited liability of its members) </w:t>
                            </w:r>
                          </w:p>
                          <w:p w14:paraId="77976B38" w14:textId="77777777" w:rsidR="000A7684" w:rsidRPr="000C3852" w:rsidRDefault="000A7684" w:rsidP="0031342A">
                            <w:pPr>
                              <w:rPr>
                                <w:rFonts w:ascii="Arial" w:hAnsi="Arial"/>
                                <w:color w:val="FFFFFF"/>
                                <w:sz w:val="22"/>
                              </w:rPr>
                            </w:pPr>
                          </w:p>
                          <w:p w14:paraId="06F92FD8" w14:textId="77777777" w:rsidR="000A7684" w:rsidRPr="000C3852" w:rsidRDefault="000A7684" w:rsidP="0031342A">
                            <w:pPr>
                              <w:rPr>
                                <w:rFonts w:ascii="Arial" w:hAnsi="Arial"/>
                                <w:color w:val="FFFFFF"/>
                                <w:sz w:val="22"/>
                              </w:rPr>
                            </w:pPr>
                            <w:r w:rsidRPr="000C3852">
                              <w:rPr>
                                <w:rFonts w:ascii="Arial" w:hAnsi="Arial"/>
                                <w:color w:val="FFFFFF"/>
                                <w:sz w:val="22"/>
                              </w:rPr>
                              <w:t xml:space="preserve">Tel: </w:t>
                            </w:r>
                            <w:r>
                              <w:rPr>
                                <w:rFonts w:ascii="Arial" w:hAnsi="Arial"/>
                                <w:color w:val="FFFFFF"/>
                                <w:sz w:val="22"/>
                              </w:rPr>
                              <w:t>02 9264 9595</w:t>
                            </w:r>
                            <w:r>
                              <w:rPr>
                                <w:rFonts w:ascii="Arial" w:hAnsi="Arial"/>
                                <w:color w:val="FFFFFF"/>
                                <w:sz w:val="22"/>
                              </w:rPr>
                              <w:br/>
                              <w:t>Fax: 0</w:t>
                            </w:r>
                            <w:r w:rsidRPr="000C3852">
                              <w:rPr>
                                <w:rFonts w:ascii="Arial" w:hAnsi="Arial"/>
                                <w:color w:val="FFFFFF"/>
                                <w:sz w:val="22"/>
                              </w:rPr>
                              <w:t xml:space="preserve">2 9264 9594  </w:t>
                            </w:r>
                          </w:p>
                          <w:p w14:paraId="20AD258C" w14:textId="77777777" w:rsidR="000A7684" w:rsidRDefault="000A7684" w:rsidP="0031342A">
                            <w:pPr>
                              <w:rPr>
                                <w:rFonts w:ascii="Arial" w:hAnsi="Arial"/>
                                <w:color w:val="FFFFFF"/>
                                <w:sz w:val="22"/>
                              </w:rPr>
                            </w:pPr>
                          </w:p>
                          <w:p w14:paraId="646A743E" w14:textId="77777777" w:rsidR="000A7684" w:rsidRPr="000C3852" w:rsidRDefault="000A7684" w:rsidP="00F15889">
                            <w:pPr>
                              <w:rPr>
                                <w:rFonts w:ascii="Arial" w:hAnsi="Arial"/>
                                <w:color w:val="FFFFFF"/>
                                <w:sz w:val="20"/>
                              </w:rPr>
                            </w:pPr>
                            <w:r w:rsidRPr="000C3852">
                              <w:rPr>
                                <w:rFonts w:ascii="Arial" w:hAnsi="Arial"/>
                                <w:color w:val="FFFFFF"/>
                                <w:sz w:val="22"/>
                              </w:rPr>
                              <w:t>Mail: PO Box A2245 Sydney South NSW 1235 Australia</w:t>
                            </w:r>
                            <w:r w:rsidRPr="000C3852">
                              <w:rPr>
                                <w:rFonts w:ascii="Arial" w:hAnsi="Arial"/>
                                <w:color w:val="FFFFFF"/>
                                <w:sz w:val="20"/>
                              </w:rPr>
                              <w:t xml:space="preserve"> </w:t>
                            </w:r>
                          </w:p>
                          <w:p w14:paraId="26429C14" w14:textId="77777777" w:rsidR="000A7684" w:rsidRPr="000C3852" w:rsidRDefault="000A7684" w:rsidP="0031342A">
                            <w:pPr>
                              <w:rPr>
                                <w:rFonts w:ascii="Arial" w:hAnsi="Arial"/>
                                <w:color w:val="FFFFFF"/>
                                <w:sz w:val="22"/>
                              </w:rPr>
                            </w:pPr>
                          </w:p>
                          <w:p w14:paraId="2D86288E" w14:textId="77777777" w:rsidR="000A7684" w:rsidRPr="000C3852" w:rsidRDefault="000A7684" w:rsidP="0031342A">
                            <w:pPr>
                              <w:rPr>
                                <w:rFonts w:ascii="Arial" w:hAnsi="Arial"/>
                                <w:color w:val="FFFFFF"/>
                                <w:sz w:val="22"/>
                              </w:rPr>
                            </w:pPr>
                            <w:r w:rsidRPr="000C3852">
                              <w:rPr>
                                <w:rFonts w:ascii="Arial" w:hAnsi="Arial"/>
                                <w:color w:val="FFFFFF"/>
                                <w:sz w:val="22"/>
                              </w:rPr>
                              <w:t>Email: naclc@clc.net.au</w:t>
                            </w:r>
                          </w:p>
                          <w:p w14:paraId="0ECE8803" w14:textId="77777777" w:rsidR="000A7684" w:rsidRPr="000C3852" w:rsidRDefault="000A7684" w:rsidP="0031342A">
                            <w:pPr>
                              <w:rPr>
                                <w:rFonts w:ascii="Arial" w:hAnsi="Arial"/>
                                <w:color w:val="FFFFFF"/>
                                <w:sz w:val="22"/>
                              </w:rPr>
                            </w:pPr>
                          </w:p>
                          <w:p w14:paraId="244485F3" w14:textId="77777777" w:rsidR="000A7684" w:rsidRDefault="000A7684" w:rsidP="0031342A">
                            <w:pPr>
                              <w:rPr>
                                <w:rFonts w:ascii="Arial" w:hAnsi="Arial"/>
                                <w:color w:val="FFFFFF"/>
                                <w:sz w:val="22"/>
                              </w:rPr>
                            </w:pPr>
                            <w:r w:rsidRPr="000C3852">
                              <w:rPr>
                                <w:rFonts w:ascii="Arial" w:hAnsi="Arial"/>
                                <w:color w:val="FFFFFF"/>
                                <w:sz w:val="22"/>
                              </w:rPr>
                              <w:t>Web: www.naclc.org.au</w:t>
                            </w:r>
                            <w:r w:rsidRPr="000C3852">
                              <w:rPr>
                                <w:rFonts w:ascii="Arial" w:hAnsi="Arial"/>
                                <w:color w:val="FFFFFF"/>
                                <w:sz w:val="22"/>
                              </w:rPr>
                              <w:br/>
                            </w:r>
                          </w:p>
                          <w:p w14:paraId="1676F84C" w14:textId="32BD6118" w:rsidR="000A7684" w:rsidRPr="00F15889" w:rsidRDefault="000A7684" w:rsidP="0031342A">
                            <w:pPr>
                              <w:rPr>
                                <w:rFonts w:ascii="Arial" w:hAnsi="Arial"/>
                                <w:color w:val="FFFFFF"/>
                                <w:sz w:val="22"/>
                              </w:rPr>
                            </w:pPr>
                            <w:r>
                              <w:rPr>
                                <w:rFonts w:ascii="Arial" w:hAnsi="Arial"/>
                                <w:color w:val="FFFFFF"/>
                                <w:sz w:val="22"/>
                              </w:rPr>
                              <w:t xml:space="preserve">Twitter: </w:t>
                            </w:r>
                            <w:r w:rsidRPr="000C3852">
                              <w:rPr>
                                <w:rFonts w:ascii="Arial" w:hAnsi="Arial"/>
                                <w:color w:val="FFFFFF"/>
                                <w:sz w:val="22"/>
                              </w:rPr>
                              <w:t>@</w:t>
                            </w:r>
                            <w:r>
                              <w:rPr>
                                <w:rFonts w:ascii="Arial" w:hAnsi="Arial"/>
                                <w:color w:val="FFFFFF"/>
                                <w:sz w:val="22"/>
                              </w:rPr>
                              <w:t>NACLCC</w:t>
                            </w:r>
                            <w:r w:rsidRPr="000C3852">
                              <w:rPr>
                                <w:rFonts w:ascii="Arial" w:hAnsi="Arial"/>
                                <w:color w:val="FFFFFF"/>
                                <w:sz w:val="22"/>
                              </w:rPr>
                              <w:t>omms</w:t>
                            </w:r>
                          </w:p>
                          <w:p w14:paraId="0A0E0A63" w14:textId="77777777" w:rsidR="000A7684" w:rsidRPr="000C3852" w:rsidRDefault="000A7684" w:rsidP="0031342A">
                            <w:pPr>
                              <w:rPr>
                                <w:color w:val="FFFFFF"/>
                                <w:sz w:val="32"/>
                              </w:rPr>
                            </w:pPr>
                          </w:p>
                          <w:p w14:paraId="57B132EF" w14:textId="77777777" w:rsidR="000A7684" w:rsidRPr="00D84F49" w:rsidRDefault="000A7684" w:rsidP="0031342A">
                            <w:pPr>
                              <w:spacing w:line="276" w:lineRule="auto"/>
                              <w:rPr>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27" type="#_x0000_t202" style="position:absolute;margin-left:-26.9pt;margin-top:1.85pt;width:342pt;height:26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" filled="f" stroked="f">
                <v:path arrowok="t"/>
                <v:textbox>
                  <w:txbxContent>
                    <w:p w14:paraId="5547220C" w14:textId="77777777" w:rsidR="000A7684" w:rsidRDefault="000A7684" w:rsidP="0031342A">
                      <w:pPr>
                        <w:rPr>
                          <w:rFonts w:ascii="Arial" w:hAnsi="Arial"/>
                          <w:b/>
                          <w:color w:val="FFFFFF"/>
                          <w:sz w:val="22"/>
                        </w:rPr>
                      </w:pPr>
                      <w:r>
                        <w:rPr>
                          <w:rFonts w:ascii="Arial" w:hAnsi="Arial"/>
                          <w:b/>
                          <w:color w:val="FFFFFF"/>
                          <w:sz w:val="22"/>
                        </w:rPr>
                        <w:t>First p</w:t>
                      </w:r>
                      <w:r w:rsidRPr="00600D91">
                        <w:rPr>
                          <w:rFonts w:ascii="Arial" w:hAnsi="Arial"/>
                          <w:b/>
                          <w:color w:val="FFFFFF"/>
                          <w:sz w:val="22"/>
                        </w:rPr>
                        <w:t>ublished</w:t>
                      </w:r>
                      <w:r>
                        <w:rPr>
                          <w:rFonts w:ascii="Arial" w:hAnsi="Arial"/>
                          <w:b/>
                          <w:color w:val="FFFFFF"/>
                          <w:sz w:val="22"/>
                        </w:rPr>
                        <w:t xml:space="preserve"> in September 2014 and </w:t>
                      </w:r>
                    </w:p>
                    <w:p w14:paraId="67495CB8" w14:textId="304D9606" w:rsidR="000A7684" w:rsidRPr="00600D91" w:rsidRDefault="000A7684" w:rsidP="0031342A">
                      <w:pPr>
                        <w:rPr>
                          <w:rFonts w:ascii="Arial" w:hAnsi="Arial"/>
                          <w:b/>
                          <w:color w:val="FFFFFF"/>
                          <w:sz w:val="22"/>
                        </w:rPr>
                      </w:pPr>
                      <w:r>
                        <w:rPr>
                          <w:rFonts w:ascii="Arial" w:hAnsi="Arial"/>
                          <w:b/>
                          <w:color w:val="FFFFFF"/>
                          <w:sz w:val="22"/>
                        </w:rPr>
                        <w:t>updated in November 2014</w:t>
                      </w:r>
                      <w:r w:rsidRPr="00600D91">
                        <w:rPr>
                          <w:rFonts w:ascii="Arial" w:hAnsi="Arial"/>
                          <w:b/>
                          <w:color w:val="FFFFFF"/>
                          <w:sz w:val="22"/>
                        </w:rPr>
                        <w:t xml:space="preserve"> by: </w:t>
                      </w:r>
                    </w:p>
                    <w:p w14:paraId="0476DD7B" w14:textId="77777777" w:rsidR="000A7684" w:rsidRDefault="000A7684" w:rsidP="0031342A">
                      <w:pPr>
                        <w:rPr>
                          <w:rFonts w:ascii="Arial" w:hAnsi="Arial"/>
                          <w:color w:val="FFFFFF"/>
                          <w:sz w:val="22"/>
                        </w:rPr>
                      </w:pPr>
                    </w:p>
                    <w:p w14:paraId="5F1B7AF8" w14:textId="77777777" w:rsidR="000A7684" w:rsidRPr="000C3852" w:rsidRDefault="000A7684" w:rsidP="0031342A">
                      <w:pPr>
                        <w:rPr>
                          <w:rFonts w:ascii="Arial" w:hAnsi="Arial"/>
                          <w:color w:val="FFFFFF"/>
                          <w:sz w:val="22"/>
                        </w:rPr>
                      </w:pPr>
                      <w:r w:rsidRPr="000C3852">
                        <w:rPr>
                          <w:rFonts w:ascii="Arial" w:hAnsi="Arial"/>
                          <w:color w:val="FFFFFF"/>
                          <w:sz w:val="22"/>
                        </w:rPr>
                        <w:t xml:space="preserve">National Association of Community Legal Centres Inc. </w:t>
                      </w:r>
                    </w:p>
                    <w:p w14:paraId="3C495A47" w14:textId="77777777" w:rsidR="000A7684" w:rsidRPr="000C3852" w:rsidRDefault="000A7684" w:rsidP="0031342A">
                      <w:pPr>
                        <w:rPr>
                          <w:rFonts w:ascii="Arial" w:hAnsi="Arial"/>
                          <w:color w:val="FFFFFF"/>
                          <w:sz w:val="22"/>
                        </w:rPr>
                      </w:pPr>
                    </w:p>
                    <w:p w14:paraId="65193BFE" w14:textId="7F308633" w:rsidR="000A7684" w:rsidRDefault="000A7684" w:rsidP="0031342A">
                      <w:pPr>
                        <w:rPr>
                          <w:rFonts w:ascii="Arial" w:hAnsi="Arial"/>
                          <w:color w:val="FFFFFF"/>
                          <w:sz w:val="22"/>
                        </w:rPr>
                      </w:pPr>
                      <w:r w:rsidRPr="000C3852">
                        <w:rPr>
                          <w:rFonts w:ascii="Arial" w:hAnsi="Arial"/>
                          <w:color w:val="FFFFFF"/>
                          <w:sz w:val="22"/>
                        </w:rPr>
                        <w:t>ABN</w:t>
                      </w:r>
                      <w:r>
                        <w:rPr>
                          <w:rFonts w:ascii="Arial" w:hAnsi="Arial"/>
                          <w:color w:val="FFFFFF"/>
                          <w:sz w:val="22"/>
                        </w:rPr>
                        <w:t>:</w:t>
                      </w:r>
                      <w:r w:rsidRPr="000C3852">
                        <w:rPr>
                          <w:rFonts w:ascii="Arial" w:hAnsi="Arial"/>
                          <w:color w:val="FFFFFF"/>
                          <w:sz w:val="22"/>
                        </w:rPr>
                        <w:t xml:space="preserve"> 67 757 001 303</w:t>
                      </w:r>
                    </w:p>
                    <w:p w14:paraId="141F7630" w14:textId="0399611F" w:rsidR="000A7684" w:rsidRPr="000C3852" w:rsidRDefault="000A7684" w:rsidP="0031342A">
                      <w:pPr>
                        <w:rPr>
                          <w:rFonts w:ascii="Arial" w:hAnsi="Arial"/>
                          <w:color w:val="FFFFFF"/>
                          <w:sz w:val="22"/>
                        </w:rPr>
                      </w:pPr>
                      <w:r w:rsidRPr="000C3852">
                        <w:rPr>
                          <w:rFonts w:ascii="Arial" w:hAnsi="Arial"/>
                          <w:color w:val="FFFFFF"/>
                          <w:sz w:val="22"/>
                        </w:rPr>
                        <w:t>ABRN</w:t>
                      </w:r>
                      <w:r>
                        <w:rPr>
                          <w:rFonts w:ascii="Arial" w:hAnsi="Arial"/>
                          <w:color w:val="FFFFFF"/>
                          <w:sz w:val="22"/>
                        </w:rPr>
                        <w:t>:</w:t>
                      </w:r>
                      <w:r w:rsidRPr="000C3852">
                        <w:rPr>
                          <w:rFonts w:ascii="Arial" w:hAnsi="Arial"/>
                          <w:color w:val="FFFFFF"/>
                          <w:sz w:val="22"/>
                        </w:rPr>
                        <w:t xml:space="preserve"> 163 101 737</w:t>
                      </w:r>
                    </w:p>
                    <w:p w14:paraId="1605CD08" w14:textId="77777777" w:rsidR="000A7684" w:rsidRPr="000C3852" w:rsidRDefault="000A7684" w:rsidP="0031342A">
                      <w:pPr>
                        <w:rPr>
                          <w:rFonts w:ascii="Arial" w:hAnsi="Arial"/>
                          <w:color w:val="FFFFFF"/>
                          <w:sz w:val="22"/>
                        </w:rPr>
                      </w:pPr>
                      <w:r w:rsidRPr="000C3852">
                        <w:rPr>
                          <w:rFonts w:ascii="Arial" w:hAnsi="Arial"/>
                          <w:color w:val="FFFFFF"/>
                          <w:sz w:val="22"/>
                        </w:rPr>
                        <w:t xml:space="preserve">(Incorporated in the ACT with limited liability of its members) </w:t>
                      </w:r>
                    </w:p>
                    <w:p w14:paraId="77976B38" w14:textId="77777777" w:rsidR="000A7684" w:rsidRPr="000C3852" w:rsidRDefault="000A7684" w:rsidP="0031342A">
                      <w:pPr>
                        <w:rPr>
                          <w:rFonts w:ascii="Arial" w:hAnsi="Arial"/>
                          <w:color w:val="FFFFFF"/>
                          <w:sz w:val="22"/>
                        </w:rPr>
                      </w:pPr>
                    </w:p>
                    <w:p w14:paraId="06F92FD8" w14:textId="77777777" w:rsidR="000A7684" w:rsidRPr="000C3852" w:rsidRDefault="000A7684" w:rsidP="0031342A">
                      <w:pPr>
                        <w:rPr>
                          <w:rFonts w:ascii="Arial" w:hAnsi="Arial"/>
                          <w:color w:val="FFFFFF"/>
                          <w:sz w:val="22"/>
                        </w:rPr>
                      </w:pPr>
                      <w:r w:rsidRPr="000C3852">
                        <w:rPr>
                          <w:rFonts w:ascii="Arial" w:hAnsi="Arial"/>
                          <w:color w:val="FFFFFF"/>
                          <w:sz w:val="22"/>
                        </w:rPr>
                        <w:t xml:space="preserve">Tel: </w:t>
                      </w:r>
                      <w:r>
                        <w:rPr>
                          <w:rFonts w:ascii="Arial" w:hAnsi="Arial"/>
                          <w:color w:val="FFFFFF"/>
                          <w:sz w:val="22"/>
                        </w:rPr>
                        <w:t>02 9264 9595</w:t>
                      </w:r>
                      <w:r>
                        <w:rPr>
                          <w:rFonts w:ascii="Arial" w:hAnsi="Arial"/>
                          <w:color w:val="FFFFFF"/>
                          <w:sz w:val="22"/>
                        </w:rPr>
                        <w:br/>
                        <w:t>Fax: 0</w:t>
                      </w:r>
                      <w:r w:rsidRPr="000C3852">
                        <w:rPr>
                          <w:rFonts w:ascii="Arial" w:hAnsi="Arial"/>
                          <w:color w:val="FFFFFF"/>
                          <w:sz w:val="22"/>
                        </w:rPr>
                        <w:t xml:space="preserve">2 9264 9594  </w:t>
                      </w:r>
                    </w:p>
                    <w:p w14:paraId="20AD258C" w14:textId="77777777" w:rsidR="000A7684" w:rsidRDefault="000A7684" w:rsidP="0031342A">
                      <w:pPr>
                        <w:rPr>
                          <w:rFonts w:ascii="Arial" w:hAnsi="Arial"/>
                          <w:color w:val="FFFFFF"/>
                          <w:sz w:val="22"/>
                        </w:rPr>
                      </w:pPr>
                    </w:p>
                    <w:p w14:paraId="646A743E" w14:textId="77777777" w:rsidR="000A7684" w:rsidRPr="000C3852" w:rsidRDefault="000A7684" w:rsidP="00F15889">
                      <w:pPr>
                        <w:rPr>
                          <w:rFonts w:ascii="Arial" w:hAnsi="Arial"/>
                          <w:color w:val="FFFFFF"/>
                          <w:sz w:val="20"/>
                        </w:rPr>
                      </w:pPr>
                      <w:r w:rsidRPr="000C3852">
                        <w:rPr>
                          <w:rFonts w:ascii="Arial" w:hAnsi="Arial"/>
                          <w:color w:val="FFFFFF"/>
                          <w:sz w:val="22"/>
                        </w:rPr>
                        <w:t>Mail: PO Box A2245 Sydney South NSW 1235 Australia</w:t>
                      </w:r>
                      <w:r w:rsidRPr="000C3852">
                        <w:rPr>
                          <w:rFonts w:ascii="Arial" w:hAnsi="Arial"/>
                          <w:color w:val="FFFFFF"/>
                          <w:sz w:val="20"/>
                        </w:rPr>
                        <w:t xml:space="preserve"> </w:t>
                      </w:r>
                    </w:p>
                    <w:p w14:paraId="26429C14" w14:textId="77777777" w:rsidR="000A7684" w:rsidRPr="000C3852" w:rsidRDefault="000A7684" w:rsidP="0031342A">
                      <w:pPr>
                        <w:rPr>
                          <w:rFonts w:ascii="Arial" w:hAnsi="Arial"/>
                          <w:color w:val="FFFFFF"/>
                          <w:sz w:val="22"/>
                        </w:rPr>
                      </w:pPr>
                    </w:p>
                    <w:p w14:paraId="2D86288E" w14:textId="77777777" w:rsidR="000A7684" w:rsidRPr="000C3852" w:rsidRDefault="000A7684" w:rsidP="0031342A">
                      <w:pPr>
                        <w:rPr>
                          <w:rFonts w:ascii="Arial" w:hAnsi="Arial"/>
                          <w:color w:val="FFFFFF"/>
                          <w:sz w:val="22"/>
                        </w:rPr>
                      </w:pPr>
                      <w:r w:rsidRPr="000C3852">
                        <w:rPr>
                          <w:rFonts w:ascii="Arial" w:hAnsi="Arial"/>
                          <w:color w:val="FFFFFF"/>
                          <w:sz w:val="22"/>
                        </w:rPr>
                        <w:t>Email: naclc@clc.net.au</w:t>
                      </w:r>
                    </w:p>
                    <w:p w14:paraId="0ECE8803" w14:textId="77777777" w:rsidR="000A7684" w:rsidRPr="000C3852" w:rsidRDefault="000A7684" w:rsidP="0031342A">
                      <w:pPr>
                        <w:rPr>
                          <w:rFonts w:ascii="Arial" w:hAnsi="Arial"/>
                          <w:color w:val="FFFFFF"/>
                          <w:sz w:val="22"/>
                        </w:rPr>
                      </w:pPr>
                    </w:p>
                    <w:p w14:paraId="244485F3" w14:textId="77777777" w:rsidR="000A7684" w:rsidRDefault="000A7684" w:rsidP="0031342A">
                      <w:pPr>
                        <w:rPr>
                          <w:rFonts w:ascii="Arial" w:hAnsi="Arial"/>
                          <w:color w:val="FFFFFF"/>
                          <w:sz w:val="22"/>
                        </w:rPr>
                      </w:pPr>
                      <w:r w:rsidRPr="000C3852">
                        <w:rPr>
                          <w:rFonts w:ascii="Arial" w:hAnsi="Arial"/>
                          <w:color w:val="FFFFFF"/>
                          <w:sz w:val="22"/>
                        </w:rPr>
                        <w:t>Web: www.naclc.org.au</w:t>
                      </w:r>
                      <w:r w:rsidRPr="000C3852">
                        <w:rPr>
                          <w:rFonts w:ascii="Arial" w:hAnsi="Arial"/>
                          <w:color w:val="FFFFFF"/>
                          <w:sz w:val="22"/>
                        </w:rPr>
                        <w:br/>
                      </w:r>
                    </w:p>
                    <w:p w14:paraId="1676F84C" w14:textId="32BD6118" w:rsidR="000A7684" w:rsidRPr="00F15889" w:rsidRDefault="000A7684" w:rsidP="0031342A">
                      <w:pPr>
                        <w:rPr>
                          <w:rFonts w:ascii="Arial" w:hAnsi="Arial"/>
                          <w:color w:val="FFFFFF"/>
                          <w:sz w:val="22"/>
                        </w:rPr>
                      </w:pPr>
                      <w:r>
                        <w:rPr>
                          <w:rFonts w:ascii="Arial" w:hAnsi="Arial"/>
                          <w:color w:val="FFFFFF"/>
                          <w:sz w:val="22"/>
                        </w:rPr>
                        <w:t xml:space="preserve">Twitter: </w:t>
                      </w:r>
                      <w:r w:rsidRPr="000C3852">
                        <w:rPr>
                          <w:rFonts w:ascii="Arial" w:hAnsi="Arial"/>
                          <w:color w:val="FFFFFF"/>
                          <w:sz w:val="22"/>
                        </w:rPr>
                        <w:t>@</w:t>
                      </w:r>
                      <w:r>
                        <w:rPr>
                          <w:rFonts w:ascii="Arial" w:hAnsi="Arial"/>
                          <w:color w:val="FFFFFF"/>
                          <w:sz w:val="22"/>
                        </w:rPr>
                        <w:t>NACLCC</w:t>
                      </w:r>
                      <w:r w:rsidRPr="000C3852">
                        <w:rPr>
                          <w:rFonts w:ascii="Arial" w:hAnsi="Arial"/>
                          <w:color w:val="FFFFFF"/>
                          <w:sz w:val="22"/>
                        </w:rPr>
                        <w:t>omms</w:t>
                      </w:r>
                    </w:p>
                    <w:p w14:paraId="0A0E0A63" w14:textId="77777777" w:rsidR="000A7684" w:rsidRPr="000C3852" w:rsidRDefault="000A7684" w:rsidP="0031342A">
                      <w:pPr>
                        <w:rPr>
                          <w:color w:val="FFFFFF"/>
                          <w:sz w:val="32"/>
                        </w:rPr>
                      </w:pPr>
                    </w:p>
                    <w:p w14:paraId="57B132EF" w14:textId="77777777" w:rsidR="000A7684" w:rsidRPr="00D84F49" w:rsidRDefault="000A7684" w:rsidP="0031342A">
                      <w:pPr>
                        <w:spacing w:line="276" w:lineRule="auto"/>
                        <w:rPr>
                          <w:sz w:val="28"/>
                          <w:szCs w:val="22"/>
                        </w:rPr>
                      </w:pPr>
                    </w:p>
                  </w:txbxContent>
                </v:textbox>
              </v:shape>
            </w:pict>
          </mc:Fallback>
        </mc:AlternateContent>
      </w:r>
    </w:p>
    <w:p w14:paraId="1C37DF6B" w14:textId="50EB613D" w:rsidR="001D7DD5" w:rsidRPr="0031342A" w:rsidRDefault="00E322E5" w:rsidP="0031342A">
      <w:pPr>
        <w:pStyle w:val="TOCHeading"/>
        <w:numPr>
          <w:ilvl w:val="0"/>
          <w:numId w:val="0"/>
        </w:numPr>
        <w:spacing w:line="360" w:lineRule="auto"/>
        <w:rPr>
          <w:rFonts w:eastAsia="ＭＳ 明朝"/>
          <w:b w:val="0"/>
          <w:bCs w:val="0"/>
          <w:color w:val="5373B0"/>
          <w:sz w:val="24"/>
          <w:szCs w:val="24"/>
          <w:lang w:val="en-GB"/>
        </w:rPr>
      </w:pPr>
      <w:r>
        <w:rPr>
          <w:noProof/>
        </w:rPr>
        <mc:AlternateContent>
          <mc:Choice Requires="wps">
            <w:drawing>
              <wp:anchor distT="0" distB="0" distL="114300" distR="114300" simplePos="0" relativeHeight="251663360" behindDoc="1" locked="0" layoutInCell="1" allowOverlap="1" wp14:anchorId="599D89A0" wp14:editId="059FC7ED">
                <wp:simplePos x="0" y="0"/>
                <wp:positionH relativeFrom="column">
                  <wp:posOffset>-1360170</wp:posOffset>
                </wp:positionH>
                <wp:positionV relativeFrom="paragraph">
                  <wp:posOffset>-1133476</wp:posOffset>
                </wp:positionV>
                <wp:extent cx="8386445" cy="11108055"/>
                <wp:effectExtent l="0" t="0" r="0" b="0"/>
                <wp:wrapNone/>
                <wp:docPr id="58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6445" cy="11108055"/>
                        </a:xfrm>
                        <a:prstGeom prst="rect">
                          <a:avLst/>
                        </a:prstGeom>
                        <a:solidFill>
                          <a:srgbClr val="338FDE"/>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107.05pt;margin-top:-89.2pt;width:660.35pt;height:87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" fillcolor="#338fde" stroked="f">
                <v:path arrowok="t"/>
              </v:rect>
            </w:pict>
          </mc:Fallback>
        </mc:AlternateContent>
      </w:r>
    </w:p>
    <w:p w14:paraId="2682D4C7" w14:textId="77777777" w:rsidR="001D7DD5" w:rsidRPr="000603DF" w:rsidRDefault="001D7DD5" w:rsidP="001D7DD5">
      <w:pPr>
        <w:rPr>
          <w:rFonts w:ascii="Arial" w:hAnsi="Arial"/>
          <w:b/>
          <w:bCs/>
          <w:color w:val="5373B0"/>
        </w:rPr>
      </w:pPr>
    </w:p>
    <w:p w14:paraId="0429A605" w14:textId="77777777" w:rsidR="001D7DD5" w:rsidRPr="000603DF" w:rsidRDefault="001D7DD5" w:rsidP="001D7DD5">
      <w:pPr>
        <w:rPr>
          <w:rFonts w:ascii="Arial" w:hAnsi="Arial"/>
          <w:b/>
          <w:bCs/>
          <w:color w:val="5373B0"/>
        </w:rPr>
      </w:pPr>
    </w:p>
    <w:p w14:paraId="4CD2CB7B" w14:textId="77777777" w:rsidR="001D7DD5" w:rsidRPr="000603DF" w:rsidRDefault="001D7DD5" w:rsidP="001D7DD5">
      <w:pPr>
        <w:rPr>
          <w:rFonts w:ascii="Arial" w:hAnsi="Arial"/>
          <w:b/>
          <w:bCs/>
          <w:color w:val="5373B0"/>
        </w:rPr>
      </w:pPr>
    </w:p>
    <w:p w14:paraId="4DD51A54" w14:textId="77777777" w:rsidR="001D7DD5" w:rsidRPr="000603DF" w:rsidRDefault="001D7DD5" w:rsidP="001D7DD5">
      <w:pPr>
        <w:rPr>
          <w:rFonts w:ascii="Arial" w:hAnsi="Arial"/>
          <w:b/>
          <w:bCs/>
          <w:color w:val="5373B0"/>
        </w:rPr>
      </w:pPr>
    </w:p>
    <w:p w14:paraId="035FF0E5" w14:textId="77777777" w:rsidR="001D7DD5" w:rsidRPr="000603DF" w:rsidRDefault="001D7DD5" w:rsidP="001D7DD5">
      <w:pPr>
        <w:rPr>
          <w:rFonts w:ascii="Arial" w:hAnsi="Arial"/>
          <w:b/>
          <w:bCs/>
          <w:color w:val="5373B0"/>
        </w:rPr>
      </w:pPr>
    </w:p>
    <w:p w14:paraId="12A935A5" w14:textId="77777777" w:rsidR="001D7DD5" w:rsidRPr="000603DF" w:rsidRDefault="001D7DD5" w:rsidP="001D7DD5">
      <w:pPr>
        <w:rPr>
          <w:rFonts w:ascii="Arial" w:hAnsi="Arial"/>
          <w:b/>
          <w:bCs/>
          <w:color w:val="5373B0"/>
        </w:rPr>
      </w:pPr>
    </w:p>
    <w:p w14:paraId="007BB41E" w14:textId="728127AD" w:rsidR="001D7DD5" w:rsidRPr="000603DF" w:rsidRDefault="001D7DD5" w:rsidP="001D7DD5">
      <w:pPr>
        <w:rPr>
          <w:rFonts w:ascii="Arial" w:hAnsi="Arial"/>
          <w:b/>
          <w:bCs/>
          <w:color w:val="5373B0"/>
        </w:rPr>
      </w:pPr>
    </w:p>
    <w:p w14:paraId="24B986B7" w14:textId="25864D78" w:rsidR="001D7DD5" w:rsidRPr="000603DF" w:rsidRDefault="001D7DD5" w:rsidP="001D7DD5">
      <w:pPr>
        <w:rPr>
          <w:rFonts w:ascii="Arial" w:hAnsi="Arial"/>
          <w:b/>
          <w:bCs/>
          <w:color w:val="5373B0"/>
        </w:rPr>
      </w:pPr>
    </w:p>
    <w:p w14:paraId="7C71ED93" w14:textId="64664D7A" w:rsidR="001D7DD5" w:rsidRPr="000603DF" w:rsidRDefault="001D7DD5" w:rsidP="001D7DD5">
      <w:pPr>
        <w:rPr>
          <w:rFonts w:ascii="Arial" w:hAnsi="Arial"/>
          <w:b/>
          <w:bCs/>
          <w:color w:val="5373B0"/>
        </w:rPr>
      </w:pPr>
    </w:p>
    <w:p w14:paraId="39B4169A" w14:textId="77777777" w:rsidR="001D7DD5" w:rsidRPr="000603DF" w:rsidRDefault="001D7DD5" w:rsidP="001D7DD5">
      <w:pPr>
        <w:rPr>
          <w:rFonts w:ascii="Arial" w:hAnsi="Arial"/>
          <w:b/>
          <w:bCs/>
          <w:color w:val="5373B0"/>
        </w:rPr>
      </w:pPr>
    </w:p>
    <w:p w14:paraId="4CD3ED48" w14:textId="77777777" w:rsidR="001D7DD5" w:rsidRPr="000603DF" w:rsidRDefault="001D7DD5" w:rsidP="001D7DD5">
      <w:pPr>
        <w:rPr>
          <w:rFonts w:ascii="Arial" w:hAnsi="Arial"/>
          <w:b/>
          <w:bCs/>
          <w:color w:val="5373B0"/>
        </w:rPr>
      </w:pPr>
    </w:p>
    <w:p w14:paraId="12C35882" w14:textId="63E7DBE2" w:rsidR="001D7DD5" w:rsidRPr="000603DF" w:rsidRDefault="001D7DD5" w:rsidP="001D7DD5">
      <w:pPr>
        <w:rPr>
          <w:rFonts w:ascii="Arial" w:hAnsi="Arial"/>
          <w:b/>
          <w:bCs/>
          <w:color w:val="5373B0"/>
        </w:rPr>
      </w:pPr>
    </w:p>
    <w:p w14:paraId="6B2722A7" w14:textId="77777777" w:rsidR="001D7DD5" w:rsidRPr="000603DF" w:rsidRDefault="001D7DD5" w:rsidP="001D7DD5">
      <w:pPr>
        <w:rPr>
          <w:rFonts w:ascii="Arial" w:hAnsi="Arial"/>
          <w:b/>
          <w:bCs/>
          <w:color w:val="5373B0"/>
        </w:rPr>
      </w:pPr>
    </w:p>
    <w:p w14:paraId="5769600C" w14:textId="20579C93" w:rsidR="001D7DD5" w:rsidRPr="000603DF" w:rsidRDefault="001D7DD5" w:rsidP="001D7DD5">
      <w:pPr>
        <w:rPr>
          <w:rFonts w:ascii="Arial" w:hAnsi="Arial"/>
          <w:b/>
          <w:bCs/>
          <w:color w:val="5373B0"/>
        </w:rPr>
      </w:pPr>
    </w:p>
    <w:p w14:paraId="00967E1C" w14:textId="77777777" w:rsidR="001D7DD5" w:rsidRPr="000603DF" w:rsidRDefault="001D7DD5" w:rsidP="001D7DD5">
      <w:pPr>
        <w:rPr>
          <w:rFonts w:ascii="Arial" w:hAnsi="Arial"/>
          <w:b/>
          <w:bCs/>
          <w:color w:val="5373B0"/>
        </w:rPr>
      </w:pPr>
    </w:p>
    <w:p w14:paraId="2870B22B" w14:textId="77777777" w:rsidR="001D7DD5" w:rsidRPr="000603DF" w:rsidRDefault="001D7DD5" w:rsidP="001D7DD5">
      <w:pPr>
        <w:rPr>
          <w:rFonts w:ascii="Arial" w:hAnsi="Arial"/>
          <w:b/>
          <w:bCs/>
          <w:color w:val="5373B0"/>
        </w:rPr>
      </w:pPr>
    </w:p>
    <w:p w14:paraId="066FE5BB" w14:textId="77777777" w:rsidR="001D7DD5" w:rsidRPr="000603DF" w:rsidRDefault="001D7DD5" w:rsidP="001D7DD5">
      <w:pPr>
        <w:rPr>
          <w:rFonts w:ascii="Arial" w:hAnsi="Arial"/>
          <w:b/>
          <w:bCs/>
          <w:color w:val="5373B0"/>
        </w:rPr>
      </w:pPr>
    </w:p>
    <w:p w14:paraId="0DCCE834" w14:textId="77777777" w:rsidR="001D7DD5" w:rsidRPr="000603DF" w:rsidRDefault="001D7DD5" w:rsidP="001D7DD5">
      <w:pPr>
        <w:rPr>
          <w:rFonts w:ascii="Arial" w:hAnsi="Arial"/>
          <w:b/>
          <w:bCs/>
          <w:color w:val="5373B0"/>
        </w:rPr>
      </w:pPr>
    </w:p>
    <w:p w14:paraId="08F4C3A3" w14:textId="313248CB" w:rsidR="001D7DD5" w:rsidRPr="000603DF" w:rsidRDefault="001D7DD5" w:rsidP="001D7DD5">
      <w:pPr>
        <w:rPr>
          <w:rFonts w:ascii="Arial" w:hAnsi="Arial"/>
          <w:b/>
          <w:bCs/>
          <w:color w:val="5373B0"/>
        </w:rPr>
      </w:pPr>
    </w:p>
    <w:p w14:paraId="3101EA8B" w14:textId="77777777" w:rsidR="001D7DD5" w:rsidRPr="000603DF" w:rsidRDefault="001D7DD5" w:rsidP="001D7DD5">
      <w:pPr>
        <w:rPr>
          <w:rFonts w:ascii="Arial" w:hAnsi="Arial"/>
          <w:b/>
          <w:bCs/>
          <w:color w:val="5373B0"/>
        </w:rPr>
      </w:pPr>
    </w:p>
    <w:p w14:paraId="318F99AC" w14:textId="77777777" w:rsidR="001D7DD5" w:rsidRPr="000603DF" w:rsidRDefault="001D7DD5" w:rsidP="001D7DD5">
      <w:pPr>
        <w:rPr>
          <w:rFonts w:ascii="Arial" w:hAnsi="Arial"/>
          <w:b/>
          <w:bCs/>
          <w:color w:val="5373B0"/>
        </w:rPr>
      </w:pPr>
    </w:p>
    <w:p w14:paraId="6D071C08" w14:textId="77777777" w:rsidR="001D7DD5" w:rsidRPr="000603DF" w:rsidRDefault="001D7DD5" w:rsidP="001D7DD5">
      <w:pPr>
        <w:rPr>
          <w:rFonts w:ascii="Arial" w:hAnsi="Arial"/>
          <w:b/>
          <w:bCs/>
          <w:color w:val="5373B0"/>
        </w:rPr>
      </w:pPr>
    </w:p>
    <w:p w14:paraId="44CB5E79" w14:textId="77777777" w:rsidR="001D7DD5" w:rsidRPr="000603DF" w:rsidRDefault="001D7DD5" w:rsidP="001D7DD5">
      <w:pPr>
        <w:rPr>
          <w:rFonts w:ascii="Arial" w:hAnsi="Arial"/>
          <w:b/>
          <w:bCs/>
          <w:color w:val="5373B0"/>
        </w:rPr>
      </w:pPr>
    </w:p>
    <w:p w14:paraId="48F4180E" w14:textId="77777777" w:rsidR="001D7DD5" w:rsidRPr="000603DF" w:rsidRDefault="001D7DD5" w:rsidP="001D7DD5">
      <w:pPr>
        <w:rPr>
          <w:rFonts w:ascii="Arial" w:hAnsi="Arial"/>
          <w:b/>
          <w:bCs/>
          <w:color w:val="5373B0"/>
        </w:rPr>
      </w:pPr>
    </w:p>
    <w:p w14:paraId="574BB198" w14:textId="77777777" w:rsidR="001D7DD5" w:rsidRPr="000603DF" w:rsidRDefault="001D7DD5" w:rsidP="001D7DD5">
      <w:pPr>
        <w:rPr>
          <w:rFonts w:ascii="Arial" w:hAnsi="Arial"/>
          <w:b/>
          <w:bCs/>
          <w:color w:val="5373B0"/>
        </w:rPr>
      </w:pPr>
    </w:p>
    <w:p w14:paraId="0DE8EC43" w14:textId="77777777" w:rsidR="001D7DD5" w:rsidRPr="000603DF" w:rsidRDefault="001D7DD5" w:rsidP="001D7DD5">
      <w:pPr>
        <w:rPr>
          <w:rFonts w:ascii="Arial" w:hAnsi="Arial"/>
          <w:b/>
          <w:bCs/>
          <w:color w:val="5373B0"/>
        </w:rPr>
      </w:pPr>
    </w:p>
    <w:p w14:paraId="3BBC8A3A" w14:textId="77777777" w:rsidR="001D7DD5" w:rsidRPr="000603DF" w:rsidRDefault="001D7DD5" w:rsidP="001D7DD5">
      <w:pPr>
        <w:rPr>
          <w:rFonts w:ascii="Arial" w:hAnsi="Arial"/>
          <w:b/>
          <w:bCs/>
          <w:color w:val="5373B0"/>
        </w:rPr>
      </w:pPr>
    </w:p>
    <w:p w14:paraId="4B0F9C46" w14:textId="77777777" w:rsidR="001D7DD5" w:rsidRPr="000603DF" w:rsidRDefault="001D7DD5" w:rsidP="001D7DD5">
      <w:pPr>
        <w:rPr>
          <w:rFonts w:ascii="Arial" w:hAnsi="Arial"/>
          <w:b/>
          <w:bCs/>
          <w:color w:val="5373B0"/>
        </w:rPr>
      </w:pPr>
    </w:p>
    <w:p w14:paraId="30EB1507" w14:textId="77777777" w:rsidR="001D7DD5" w:rsidRPr="000603DF" w:rsidRDefault="001D7DD5" w:rsidP="001D7DD5">
      <w:pPr>
        <w:rPr>
          <w:rFonts w:ascii="Arial" w:hAnsi="Arial"/>
          <w:b/>
          <w:bCs/>
          <w:color w:val="5373B0"/>
        </w:rPr>
      </w:pPr>
    </w:p>
    <w:p w14:paraId="45928117" w14:textId="2E88A245" w:rsidR="001D7DD5" w:rsidRPr="000603DF" w:rsidRDefault="001D7DD5" w:rsidP="001D7DD5">
      <w:pPr>
        <w:tabs>
          <w:tab w:val="left" w:pos="3009"/>
        </w:tabs>
        <w:rPr>
          <w:rFonts w:ascii="Arial" w:hAnsi="Arial"/>
          <w:b/>
          <w:bCs/>
          <w:color w:val="5373B0"/>
        </w:rPr>
      </w:pPr>
      <w:r w:rsidRPr="000603DF">
        <w:rPr>
          <w:rFonts w:ascii="Arial" w:hAnsi="Arial"/>
          <w:b/>
          <w:bCs/>
          <w:color w:val="5373B0"/>
        </w:rPr>
        <w:tab/>
      </w:r>
    </w:p>
    <w:p w14:paraId="51DE1540" w14:textId="77777777" w:rsidR="00A9036D" w:rsidRDefault="0031342A" w:rsidP="00A9036D">
      <w:pPr>
        <w:pStyle w:val="TOC1"/>
        <w:rPr>
          <w:bCs/>
          <w:color w:val="5373B0"/>
        </w:rPr>
      </w:pPr>
      <w:r>
        <w:rPr>
          <w:lang w:val="en-US"/>
        </w:rPr>
        <mc:AlternateContent>
          <mc:Choice Requires="wps">
            <w:drawing>
              <wp:anchor distT="0" distB="0" distL="114300" distR="114300" simplePos="0" relativeHeight="251666432" behindDoc="0" locked="0" layoutInCell="1" allowOverlap="1" wp14:anchorId="44FFFABB" wp14:editId="77711EA7">
                <wp:simplePos x="0" y="0"/>
                <wp:positionH relativeFrom="column">
                  <wp:posOffset>-345440</wp:posOffset>
                </wp:positionH>
                <wp:positionV relativeFrom="paragraph">
                  <wp:posOffset>793115</wp:posOffset>
                </wp:positionV>
                <wp:extent cx="6692900" cy="2806065"/>
                <wp:effectExtent l="0" t="0" r="0" b="0"/>
                <wp:wrapNone/>
                <wp:docPr id="57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0" cy="2806065"/>
                        </a:xfrm>
                        <a:prstGeom prst="rect">
                          <a:avLst/>
                        </a:prstGeom>
                        <a:noFill/>
                        <a:ln>
                          <a:noFill/>
                        </a:ln>
                        <a:effectLst/>
                        <a:extLst>
                          <a:ext uri="{C572A759-6A51-4108-AA02-DFA0A04FC94B}">
                            <ma14:wrappingTextBoxFlag xmlns:ma14="http://schemas.microsoft.com/office/mac/drawingml/2011/main"/>
                          </a:ext>
                        </a:extLst>
                      </wps:spPr>
                      <wps:txbx>
                        <w:txbxContent>
                          <w:p w14:paraId="44AF5137" w14:textId="77777777" w:rsidR="000A7684" w:rsidRDefault="000A7684" w:rsidP="001D7DD5">
                            <w:pPr>
                              <w:rPr>
                                <w:rFonts w:ascii="Arial" w:hAnsi="Arial"/>
                                <w:color w:val="FFFFFF"/>
                                <w:sz w:val="22"/>
                              </w:rPr>
                            </w:pPr>
                          </w:p>
                          <w:p w14:paraId="14CB9648" w14:textId="77777777" w:rsidR="000A7684" w:rsidRDefault="000A7684" w:rsidP="001D7DD5">
                            <w:pPr>
                              <w:rPr>
                                <w:rFonts w:ascii="Arial" w:hAnsi="Arial"/>
                                <w:color w:val="FFFFFF"/>
                                <w:sz w:val="22"/>
                              </w:rPr>
                            </w:pPr>
                          </w:p>
                          <w:p w14:paraId="7B734047" w14:textId="77777777" w:rsidR="000A7684" w:rsidRDefault="000A7684" w:rsidP="001D7DD5">
                            <w:pPr>
                              <w:rPr>
                                <w:rFonts w:ascii="Arial" w:hAnsi="Arial"/>
                                <w:color w:val="FFFFFF"/>
                                <w:sz w:val="22"/>
                              </w:rPr>
                            </w:pPr>
                          </w:p>
                          <w:p w14:paraId="62FA6B94" w14:textId="27AC49F4" w:rsidR="000A7684" w:rsidRDefault="000A7684" w:rsidP="001D7DD5">
                            <w:pPr>
                              <w:rPr>
                                <w:rFonts w:ascii="Arial" w:hAnsi="Arial"/>
                                <w:color w:val="FFFFFF"/>
                                <w:sz w:val="22"/>
                              </w:rPr>
                            </w:pPr>
                          </w:p>
                          <w:p w14:paraId="1121E87E" w14:textId="77777777" w:rsidR="000A7684" w:rsidRPr="00600D91" w:rsidRDefault="000A7684" w:rsidP="001D7DD5">
                            <w:pPr>
                              <w:rPr>
                                <w:rFonts w:ascii="Arial" w:hAnsi="Arial"/>
                                <w:color w:val="FFFFFF"/>
                                <w:sz w:val="22"/>
                                <w:szCs w:val="22"/>
                              </w:rPr>
                            </w:pPr>
                          </w:p>
                          <w:p w14:paraId="5CE0EEA2" w14:textId="77777777" w:rsidR="000A7684" w:rsidRPr="00600D91" w:rsidRDefault="000A7684" w:rsidP="001D7DD5">
                            <w:pPr>
                              <w:rPr>
                                <w:rFonts w:ascii="Arial" w:hAnsi="Arial"/>
                                <w:color w:val="FFFFFF"/>
                                <w:sz w:val="22"/>
                                <w:szCs w:val="22"/>
                              </w:rPr>
                            </w:pPr>
                          </w:p>
                          <w:p w14:paraId="3C2F93EB" w14:textId="77777777" w:rsidR="000A7684" w:rsidRPr="00600D91" w:rsidRDefault="000A7684" w:rsidP="001D7DD5">
                            <w:pPr>
                              <w:rPr>
                                <w:rFonts w:ascii="Arial" w:hAnsi="Arial"/>
                                <w:color w:val="FFFFFF"/>
                                <w:sz w:val="22"/>
                                <w:szCs w:val="22"/>
                              </w:rPr>
                            </w:pPr>
                            <w:r w:rsidRPr="00600D91">
                              <w:rPr>
                                <w:rFonts w:ascii="Arial" w:hAnsi="Arial"/>
                                <w:color w:val="FFFFFF"/>
                                <w:sz w:val="22"/>
                                <w:szCs w:val="22"/>
                              </w:rPr>
                              <w:t xml:space="preserve">© </w:t>
                            </w:r>
                            <w:r>
                              <w:rPr>
                                <w:rFonts w:ascii="Arial" w:hAnsi="Arial"/>
                                <w:color w:val="FFFFFF"/>
                                <w:sz w:val="22"/>
                                <w:szCs w:val="22"/>
                              </w:rPr>
                              <w:t xml:space="preserve">2014 </w:t>
                            </w:r>
                            <w:r w:rsidRPr="00600D91">
                              <w:rPr>
                                <w:rFonts w:ascii="Arial" w:hAnsi="Arial"/>
                                <w:color w:val="FFFFFF"/>
                                <w:sz w:val="22"/>
                                <w:szCs w:val="22"/>
                              </w:rPr>
                              <w:t xml:space="preserve">National Association of Community Legal Centres Inc. </w:t>
                            </w:r>
                          </w:p>
                          <w:p w14:paraId="084A7AC3" w14:textId="77777777" w:rsidR="000A7684" w:rsidRPr="00600D91" w:rsidRDefault="000A7684" w:rsidP="001D7DD5">
                            <w:pPr>
                              <w:rPr>
                                <w:rFonts w:ascii="Arial" w:hAnsi="Arial"/>
                                <w:color w:val="FFFFFF"/>
                                <w:sz w:val="22"/>
                                <w:szCs w:val="22"/>
                              </w:rPr>
                            </w:pPr>
                          </w:p>
                          <w:p w14:paraId="2C543CE5" w14:textId="2A1C4E4E" w:rsidR="000A7684" w:rsidRDefault="000A7684" w:rsidP="001D7DD5">
                            <w:pPr>
                              <w:rPr>
                                <w:rFonts w:ascii="Arial" w:hAnsi="Arial"/>
                                <w:color w:val="FFFFFF"/>
                                <w:sz w:val="22"/>
                                <w:szCs w:val="22"/>
                              </w:rPr>
                            </w:pPr>
                            <w:r w:rsidRPr="00600D91">
                              <w:rPr>
                                <w:rFonts w:ascii="Arial" w:hAnsi="Arial"/>
                                <w:color w:val="FFFFFF"/>
                                <w:sz w:val="22"/>
                                <w:szCs w:val="22"/>
                              </w:rPr>
                              <w:t xml:space="preserve">Publication is copyright. Apart from fair dealing for the purpose of private study, research, criticism or review, as permitted under the </w:t>
                            </w:r>
                            <w:r w:rsidRPr="00600D91">
                              <w:rPr>
                                <w:rFonts w:ascii="Arial" w:hAnsi="Arial"/>
                                <w:i/>
                                <w:color w:val="FFFFFF"/>
                                <w:sz w:val="22"/>
                                <w:szCs w:val="22"/>
                              </w:rPr>
                              <w:t>Copyright Act 1968</w:t>
                            </w:r>
                            <w:r>
                              <w:rPr>
                                <w:rFonts w:ascii="Arial" w:hAnsi="Arial"/>
                                <w:color w:val="FFFFFF"/>
                                <w:sz w:val="22"/>
                                <w:szCs w:val="22"/>
                              </w:rPr>
                              <w:t xml:space="preserve"> (Cth)</w:t>
                            </w:r>
                            <w:r w:rsidRPr="00600D91">
                              <w:rPr>
                                <w:rFonts w:ascii="Arial" w:hAnsi="Arial"/>
                                <w:color w:val="FFFFFF"/>
                                <w:sz w:val="22"/>
                                <w:szCs w:val="22"/>
                              </w:rPr>
                              <w:t>, no part may be reproduced by any process without written permission</w:t>
                            </w:r>
                            <w:r>
                              <w:rPr>
                                <w:rFonts w:ascii="Arial" w:hAnsi="Arial"/>
                                <w:color w:val="FFFFFF"/>
                                <w:sz w:val="22"/>
                                <w:szCs w:val="22"/>
                              </w:rPr>
                              <w:t>.</w:t>
                            </w:r>
                            <w:r w:rsidRPr="00600D91">
                              <w:rPr>
                                <w:rFonts w:ascii="Arial" w:hAnsi="Arial"/>
                                <w:color w:val="FFFFFF"/>
                                <w:sz w:val="22"/>
                                <w:szCs w:val="22"/>
                              </w:rPr>
                              <w:t xml:space="preserve"> </w:t>
                            </w:r>
                            <w:r>
                              <w:rPr>
                                <w:rFonts w:ascii="Arial" w:hAnsi="Arial"/>
                                <w:color w:val="FFFFFF"/>
                                <w:sz w:val="22"/>
                                <w:szCs w:val="22"/>
                              </w:rPr>
                              <w:t>Please attribute to the National Association of Community Legal Centres Inc.</w:t>
                            </w:r>
                          </w:p>
                          <w:p w14:paraId="36B0DD8E" w14:textId="77777777" w:rsidR="000A7684" w:rsidRDefault="000A7684" w:rsidP="001D7DD5">
                            <w:pPr>
                              <w:rPr>
                                <w:rFonts w:ascii="Arial" w:hAnsi="Arial"/>
                                <w:color w:val="FFFFFF"/>
                                <w:sz w:val="22"/>
                                <w:szCs w:val="22"/>
                              </w:rPr>
                            </w:pPr>
                          </w:p>
                          <w:p w14:paraId="3A306B8D" w14:textId="77777777" w:rsidR="000A7684" w:rsidRPr="00600D91" w:rsidRDefault="000A7684" w:rsidP="001D7DD5">
                            <w:pPr>
                              <w:rPr>
                                <w:rFonts w:ascii="Arial" w:hAnsi="Arial"/>
                                <w:color w:val="FFFFFF"/>
                                <w:sz w:val="22"/>
                                <w:szCs w:val="22"/>
                              </w:rPr>
                            </w:pPr>
                            <w:r w:rsidRPr="00600D91">
                              <w:rPr>
                                <w:rFonts w:ascii="Arial" w:hAnsi="Arial"/>
                                <w:color w:val="FFFFFF"/>
                                <w:sz w:val="22"/>
                                <w:szCs w:val="22"/>
                              </w:rPr>
                              <w:t xml:space="preserve">Enquiries should be addressed to: </w:t>
                            </w:r>
                            <w:r>
                              <w:rPr>
                                <w:rFonts w:ascii="Arial" w:hAnsi="Arial"/>
                                <w:color w:val="FFFFFF"/>
                                <w:sz w:val="22"/>
                                <w:szCs w:val="22"/>
                              </w:rPr>
                              <w:t>naclc</w:t>
                            </w:r>
                            <w:r w:rsidRPr="00600D91">
                              <w:rPr>
                                <w:rFonts w:ascii="Arial" w:hAnsi="Arial"/>
                                <w:color w:val="FFFFFF"/>
                                <w:sz w:val="22"/>
                                <w:szCs w:val="22"/>
                              </w:rPr>
                              <w:t>@</w:t>
                            </w:r>
                            <w:r>
                              <w:rPr>
                                <w:rFonts w:ascii="Arial" w:hAnsi="Arial"/>
                                <w:color w:val="FFFFFF"/>
                                <w:sz w:val="22"/>
                                <w:szCs w:val="22"/>
                              </w:rPr>
                              <w:t>clc.net.au</w:t>
                            </w:r>
                            <w:r w:rsidRPr="00600D91">
                              <w:rPr>
                                <w:rFonts w:ascii="Arial" w:hAnsi="Arial"/>
                                <w:color w:val="FFFFFF"/>
                                <w:sz w:val="22"/>
                                <w:szCs w:val="22"/>
                              </w:rPr>
                              <w:t xml:space="preserve"> phone </w:t>
                            </w:r>
                            <w:r>
                              <w:rPr>
                                <w:rFonts w:ascii="Arial" w:hAnsi="Arial"/>
                                <w:color w:val="FFFFFF"/>
                                <w:sz w:val="22"/>
                                <w:szCs w:val="22"/>
                              </w:rPr>
                              <w:t>0</w:t>
                            </w:r>
                            <w:r w:rsidRPr="00600D91">
                              <w:rPr>
                                <w:rFonts w:ascii="Arial" w:hAnsi="Arial"/>
                                <w:color w:val="FFFFFF"/>
                                <w:sz w:val="22"/>
                                <w:szCs w:val="22"/>
                              </w:rPr>
                              <w:t>2 9</w:t>
                            </w:r>
                            <w:r>
                              <w:rPr>
                                <w:rFonts w:ascii="Arial" w:hAnsi="Arial"/>
                                <w:color w:val="FFFFFF"/>
                                <w:sz w:val="22"/>
                                <w:szCs w:val="22"/>
                              </w:rPr>
                              <w:t>264</w:t>
                            </w:r>
                            <w:r w:rsidRPr="00600D91">
                              <w:rPr>
                                <w:rFonts w:ascii="Arial" w:hAnsi="Arial"/>
                                <w:color w:val="FFFFFF"/>
                                <w:sz w:val="22"/>
                                <w:szCs w:val="22"/>
                              </w:rPr>
                              <w:t xml:space="preserve"> </w:t>
                            </w:r>
                            <w:r>
                              <w:rPr>
                                <w:rFonts w:ascii="Arial" w:hAnsi="Arial"/>
                                <w:color w:val="FFFFFF"/>
                                <w:sz w:val="22"/>
                                <w:szCs w:val="22"/>
                              </w:rPr>
                              <w:t>9595</w:t>
                            </w:r>
                            <w:r w:rsidRPr="00600D91">
                              <w:rPr>
                                <w:rFonts w:ascii="Arial" w:hAnsi="Arial"/>
                                <w:color w:val="FFFFFF"/>
                                <w:sz w:val="22"/>
                                <w:szCs w:val="22"/>
                              </w:rPr>
                              <w:t>.</w:t>
                            </w:r>
                          </w:p>
                          <w:p w14:paraId="6E9AC754" w14:textId="77777777" w:rsidR="000A7684" w:rsidRPr="00D84F49" w:rsidRDefault="000A7684" w:rsidP="001D7DD5">
                            <w:pPr>
                              <w:spacing w:line="276" w:lineRule="auto"/>
                              <w:rPr>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28" type="#_x0000_t202" style="position:absolute;margin-left:-27.15pt;margin-top:62.45pt;width:527pt;height:2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" filled="f" stroked="f">
                <v:path arrowok="t"/>
                <v:textbox>
                  <w:txbxContent>
                    <w:p w14:paraId="44AF5137" w14:textId="77777777" w:rsidR="000A7684" w:rsidRDefault="000A7684" w:rsidP="001D7DD5">
                      <w:pPr>
                        <w:rPr>
                          <w:rFonts w:ascii="Arial" w:hAnsi="Arial"/>
                          <w:color w:val="FFFFFF"/>
                          <w:sz w:val="22"/>
                        </w:rPr>
                      </w:pPr>
                    </w:p>
                    <w:p w14:paraId="14CB9648" w14:textId="77777777" w:rsidR="000A7684" w:rsidRDefault="000A7684" w:rsidP="001D7DD5">
                      <w:pPr>
                        <w:rPr>
                          <w:rFonts w:ascii="Arial" w:hAnsi="Arial"/>
                          <w:color w:val="FFFFFF"/>
                          <w:sz w:val="22"/>
                        </w:rPr>
                      </w:pPr>
                    </w:p>
                    <w:p w14:paraId="7B734047" w14:textId="77777777" w:rsidR="000A7684" w:rsidRDefault="000A7684" w:rsidP="001D7DD5">
                      <w:pPr>
                        <w:rPr>
                          <w:rFonts w:ascii="Arial" w:hAnsi="Arial"/>
                          <w:color w:val="FFFFFF"/>
                          <w:sz w:val="22"/>
                        </w:rPr>
                      </w:pPr>
                    </w:p>
                    <w:p w14:paraId="62FA6B94" w14:textId="27AC49F4" w:rsidR="000A7684" w:rsidRDefault="000A7684" w:rsidP="001D7DD5">
                      <w:pPr>
                        <w:rPr>
                          <w:rFonts w:ascii="Arial" w:hAnsi="Arial"/>
                          <w:color w:val="FFFFFF"/>
                          <w:sz w:val="22"/>
                        </w:rPr>
                      </w:pPr>
                    </w:p>
                    <w:p w14:paraId="1121E87E" w14:textId="77777777" w:rsidR="000A7684" w:rsidRPr="00600D91" w:rsidRDefault="000A7684" w:rsidP="001D7DD5">
                      <w:pPr>
                        <w:rPr>
                          <w:rFonts w:ascii="Arial" w:hAnsi="Arial"/>
                          <w:color w:val="FFFFFF"/>
                          <w:sz w:val="22"/>
                          <w:szCs w:val="22"/>
                        </w:rPr>
                      </w:pPr>
                    </w:p>
                    <w:p w14:paraId="5CE0EEA2" w14:textId="77777777" w:rsidR="000A7684" w:rsidRPr="00600D91" w:rsidRDefault="000A7684" w:rsidP="001D7DD5">
                      <w:pPr>
                        <w:rPr>
                          <w:rFonts w:ascii="Arial" w:hAnsi="Arial"/>
                          <w:color w:val="FFFFFF"/>
                          <w:sz w:val="22"/>
                          <w:szCs w:val="22"/>
                        </w:rPr>
                      </w:pPr>
                    </w:p>
                    <w:p w14:paraId="3C2F93EB" w14:textId="77777777" w:rsidR="000A7684" w:rsidRPr="00600D91" w:rsidRDefault="000A7684" w:rsidP="001D7DD5">
                      <w:pPr>
                        <w:rPr>
                          <w:rFonts w:ascii="Arial" w:hAnsi="Arial"/>
                          <w:color w:val="FFFFFF"/>
                          <w:sz w:val="22"/>
                          <w:szCs w:val="22"/>
                        </w:rPr>
                      </w:pPr>
                      <w:r w:rsidRPr="00600D91">
                        <w:rPr>
                          <w:rFonts w:ascii="Arial" w:hAnsi="Arial"/>
                          <w:color w:val="FFFFFF"/>
                          <w:sz w:val="22"/>
                          <w:szCs w:val="22"/>
                        </w:rPr>
                        <w:t xml:space="preserve">© </w:t>
                      </w:r>
                      <w:r>
                        <w:rPr>
                          <w:rFonts w:ascii="Arial" w:hAnsi="Arial"/>
                          <w:color w:val="FFFFFF"/>
                          <w:sz w:val="22"/>
                          <w:szCs w:val="22"/>
                        </w:rPr>
                        <w:t xml:space="preserve">2014 </w:t>
                      </w:r>
                      <w:r w:rsidRPr="00600D91">
                        <w:rPr>
                          <w:rFonts w:ascii="Arial" w:hAnsi="Arial"/>
                          <w:color w:val="FFFFFF"/>
                          <w:sz w:val="22"/>
                          <w:szCs w:val="22"/>
                        </w:rPr>
                        <w:t xml:space="preserve">National Association of Community Legal Centres Inc. </w:t>
                      </w:r>
                    </w:p>
                    <w:p w14:paraId="084A7AC3" w14:textId="77777777" w:rsidR="000A7684" w:rsidRPr="00600D91" w:rsidRDefault="000A7684" w:rsidP="001D7DD5">
                      <w:pPr>
                        <w:rPr>
                          <w:rFonts w:ascii="Arial" w:hAnsi="Arial"/>
                          <w:color w:val="FFFFFF"/>
                          <w:sz w:val="22"/>
                          <w:szCs w:val="22"/>
                        </w:rPr>
                      </w:pPr>
                    </w:p>
                    <w:p w14:paraId="2C543CE5" w14:textId="2A1C4E4E" w:rsidR="000A7684" w:rsidRDefault="000A7684" w:rsidP="001D7DD5">
                      <w:pPr>
                        <w:rPr>
                          <w:rFonts w:ascii="Arial" w:hAnsi="Arial"/>
                          <w:color w:val="FFFFFF"/>
                          <w:sz w:val="22"/>
                          <w:szCs w:val="22"/>
                        </w:rPr>
                      </w:pPr>
                      <w:r w:rsidRPr="00600D91">
                        <w:rPr>
                          <w:rFonts w:ascii="Arial" w:hAnsi="Arial"/>
                          <w:color w:val="FFFFFF"/>
                          <w:sz w:val="22"/>
                          <w:szCs w:val="22"/>
                        </w:rPr>
                        <w:t xml:space="preserve">Publication is copyright. Apart from fair dealing for the purpose of private study, research, criticism or review, as permitted under the </w:t>
                      </w:r>
                      <w:r w:rsidRPr="00600D91">
                        <w:rPr>
                          <w:rFonts w:ascii="Arial" w:hAnsi="Arial"/>
                          <w:i/>
                          <w:color w:val="FFFFFF"/>
                          <w:sz w:val="22"/>
                          <w:szCs w:val="22"/>
                        </w:rPr>
                        <w:t>Copyright Act 1968</w:t>
                      </w:r>
                      <w:r>
                        <w:rPr>
                          <w:rFonts w:ascii="Arial" w:hAnsi="Arial"/>
                          <w:color w:val="FFFFFF"/>
                          <w:sz w:val="22"/>
                          <w:szCs w:val="22"/>
                        </w:rPr>
                        <w:t xml:space="preserve"> (Cth)</w:t>
                      </w:r>
                      <w:r w:rsidRPr="00600D91">
                        <w:rPr>
                          <w:rFonts w:ascii="Arial" w:hAnsi="Arial"/>
                          <w:color w:val="FFFFFF"/>
                          <w:sz w:val="22"/>
                          <w:szCs w:val="22"/>
                        </w:rPr>
                        <w:t>, no part may be reproduced by any process without written permission</w:t>
                      </w:r>
                      <w:r>
                        <w:rPr>
                          <w:rFonts w:ascii="Arial" w:hAnsi="Arial"/>
                          <w:color w:val="FFFFFF"/>
                          <w:sz w:val="22"/>
                          <w:szCs w:val="22"/>
                        </w:rPr>
                        <w:t>.</w:t>
                      </w:r>
                      <w:r w:rsidRPr="00600D91">
                        <w:rPr>
                          <w:rFonts w:ascii="Arial" w:hAnsi="Arial"/>
                          <w:color w:val="FFFFFF"/>
                          <w:sz w:val="22"/>
                          <w:szCs w:val="22"/>
                        </w:rPr>
                        <w:t xml:space="preserve"> </w:t>
                      </w:r>
                      <w:r>
                        <w:rPr>
                          <w:rFonts w:ascii="Arial" w:hAnsi="Arial"/>
                          <w:color w:val="FFFFFF"/>
                          <w:sz w:val="22"/>
                          <w:szCs w:val="22"/>
                        </w:rPr>
                        <w:t>Please attribute to the National Association of Community Legal Centres Inc.</w:t>
                      </w:r>
                    </w:p>
                    <w:p w14:paraId="36B0DD8E" w14:textId="77777777" w:rsidR="000A7684" w:rsidRDefault="000A7684" w:rsidP="001D7DD5">
                      <w:pPr>
                        <w:rPr>
                          <w:rFonts w:ascii="Arial" w:hAnsi="Arial"/>
                          <w:color w:val="FFFFFF"/>
                          <w:sz w:val="22"/>
                          <w:szCs w:val="22"/>
                        </w:rPr>
                      </w:pPr>
                    </w:p>
                    <w:p w14:paraId="3A306B8D" w14:textId="77777777" w:rsidR="000A7684" w:rsidRPr="00600D91" w:rsidRDefault="000A7684" w:rsidP="001D7DD5">
                      <w:pPr>
                        <w:rPr>
                          <w:rFonts w:ascii="Arial" w:hAnsi="Arial"/>
                          <w:color w:val="FFFFFF"/>
                          <w:sz w:val="22"/>
                          <w:szCs w:val="22"/>
                        </w:rPr>
                      </w:pPr>
                      <w:r w:rsidRPr="00600D91">
                        <w:rPr>
                          <w:rFonts w:ascii="Arial" w:hAnsi="Arial"/>
                          <w:color w:val="FFFFFF"/>
                          <w:sz w:val="22"/>
                          <w:szCs w:val="22"/>
                        </w:rPr>
                        <w:t xml:space="preserve">Enquiries should be addressed to: </w:t>
                      </w:r>
                      <w:r>
                        <w:rPr>
                          <w:rFonts w:ascii="Arial" w:hAnsi="Arial"/>
                          <w:color w:val="FFFFFF"/>
                          <w:sz w:val="22"/>
                          <w:szCs w:val="22"/>
                        </w:rPr>
                        <w:t>naclc</w:t>
                      </w:r>
                      <w:r w:rsidRPr="00600D91">
                        <w:rPr>
                          <w:rFonts w:ascii="Arial" w:hAnsi="Arial"/>
                          <w:color w:val="FFFFFF"/>
                          <w:sz w:val="22"/>
                          <w:szCs w:val="22"/>
                        </w:rPr>
                        <w:t>@</w:t>
                      </w:r>
                      <w:r>
                        <w:rPr>
                          <w:rFonts w:ascii="Arial" w:hAnsi="Arial"/>
                          <w:color w:val="FFFFFF"/>
                          <w:sz w:val="22"/>
                          <w:szCs w:val="22"/>
                        </w:rPr>
                        <w:t>clc.net.au</w:t>
                      </w:r>
                      <w:r w:rsidRPr="00600D91">
                        <w:rPr>
                          <w:rFonts w:ascii="Arial" w:hAnsi="Arial"/>
                          <w:color w:val="FFFFFF"/>
                          <w:sz w:val="22"/>
                          <w:szCs w:val="22"/>
                        </w:rPr>
                        <w:t xml:space="preserve"> phone </w:t>
                      </w:r>
                      <w:r>
                        <w:rPr>
                          <w:rFonts w:ascii="Arial" w:hAnsi="Arial"/>
                          <w:color w:val="FFFFFF"/>
                          <w:sz w:val="22"/>
                          <w:szCs w:val="22"/>
                        </w:rPr>
                        <w:t>0</w:t>
                      </w:r>
                      <w:r w:rsidRPr="00600D91">
                        <w:rPr>
                          <w:rFonts w:ascii="Arial" w:hAnsi="Arial"/>
                          <w:color w:val="FFFFFF"/>
                          <w:sz w:val="22"/>
                          <w:szCs w:val="22"/>
                        </w:rPr>
                        <w:t>2 9</w:t>
                      </w:r>
                      <w:r>
                        <w:rPr>
                          <w:rFonts w:ascii="Arial" w:hAnsi="Arial"/>
                          <w:color w:val="FFFFFF"/>
                          <w:sz w:val="22"/>
                          <w:szCs w:val="22"/>
                        </w:rPr>
                        <w:t>264</w:t>
                      </w:r>
                      <w:r w:rsidRPr="00600D91">
                        <w:rPr>
                          <w:rFonts w:ascii="Arial" w:hAnsi="Arial"/>
                          <w:color w:val="FFFFFF"/>
                          <w:sz w:val="22"/>
                          <w:szCs w:val="22"/>
                        </w:rPr>
                        <w:t xml:space="preserve"> </w:t>
                      </w:r>
                      <w:r>
                        <w:rPr>
                          <w:rFonts w:ascii="Arial" w:hAnsi="Arial"/>
                          <w:color w:val="FFFFFF"/>
                          <w:sz w:val="22"/>
                          <w:szCs w:val="22"/>
                        </w:rPr>
                        <w:t>9595</w:t>
                      </w:r>
                      <w:r w:rsidRPr="00600D91">
                        <w:rPr>
                          <w:rFonts w:ascii="Arial" w:hAnsi="Arial"/>
                          <w:color w:val="FFFFFF"/>
                          <w:sz w:val="22"/>
                          <w:szCs w:val="22"/>
                        </w:rPr>
                        <w:t>.</w:t>
                      </w:r>
                    </w:p>
                    <w:p w14:paraId="6E9AC754" w14:textId="77777777" w:rsidR="000A7684" w:rsidRPr="00D84F49" w:rsidRDefault="000A7684" w:rsidP="001D7DD5">
                      <w:pPr>
                        <w:spacing w:line="276" w:lineRule="auto"/>
                        <w:rPr>
                          <w:sz w:val="28"/>
                          <w:szCs w:val="22"/>
                        </w:rPr>
                      </w:pPr>
                    </w:p>
                  </w:txbxContent>
                </v:textbox>
              </v:shape>
            </w:pict>
          </mc:Fallback>
        </mc:AlternateContent>
      </w:r>
      <w:r w:rsidR="001D7DD5">
        <w:rPr>
          <w:bCs/>
          <w:color w:val="5373B0"/>
        </w:rPr>
        <w:br w:type="page"/>
      </w:r>
    </w:p>
    <w:p w14:paraId="16446AB9" w14:textId="0C33A89F" w:rsidR="00CB02E6" w:rsidRPr="00CB02E6" w:rsidRDefault="00CB02E6" w:rsidP="00CB02E6">
      <w:pPr>
        <w:rPr>
          <w:rFonts w:ascii="Arial" w:hAnsi="Arial"/>
          <w:b/>
          <w:sz w:val="36"/>
          <w:szCs w:val="36"/>
        </w:rPr>
      </w:pPr>
      <w:r w:rsidRPr="00CB02E6">
        <w:rPr>
          <w:rFonts w:ascii="Arial" w:hAnsi="Arial"/>
          <w:b/>
          <w:sz w:val="36"/>
          <w:szCs w:val="36"/>
        </w:rPr>
        <w:t>Table of Contents</w:t>
      </w:r>
    </w:p>
    <w:p w14:paraId="049FAC9B" w14:textId="77777777" w:rsidR="00CB02E6" w:rsidRPr="00F164F3" w:rsidRDefault="00CB02E6" w:rsidP="00A9036D">
      <w:pPr>
        <w:rPr>
          <w:rFonts w:ascii="Arial" w:hAnsi="Arial"/>
          <w:i/>
          <w:sz w:val="22"/>
          <w:szCs w:val="22"/>
        </w:rPr>
      </w:pPr>
    </w:p>
    <w:sdt>
      <w:sdtPr>
        <w:rPr>
          <w:rFonts w:ascii="Cambria" w:hAnsi="Cambria" w:cs="Times New Roman"/>
          <w:b w:val="0"/>
          <w:bCs/>
          <w:noProof w:val="0"/>
          <w:color w:val="auto"/>
          <w:sz w:val="22"/>
          <w:szCs w:val="24"/>
        </w:rPr>
        <w:id w:val="596141448"/>
        <w:docPartObj>
          <w:docPartGallery w:val="Table of Contents"/>
          <w:docPartUnique/>
        </w:docPartObj>
      </w:sdtPr>
      <w:sdtEndPr>
        <w:rPr>
          <w:sz w:val="24"/>
        </w:rPr>
      </w:sdtEndPr>
      <w:sdtContent>
        <w:p w14:paraId="5D7FEAEF" w14:textId="77777777" w:rsidR="00F164F3" w:rsidRPr="00F164F3" w:rsidRDefault="00CB02E6">
          <w:pPr>
            <w:pStyle w:val="TOC1"/>
            <w:rPr>
              <w:rFonts w:eastAsiaTheme="minorEastAsia"/>
              <w:b w:val="0"/>
              <w:color w:val="auto"/>
              <w:sz w:val="22"/>
              <w:lang w:val="en-AU" w:eastAsia="ja-JP"/>
            </w:rPr>
          </w:pPr>
          <w:r w:rsidRPr="00F164F3">
            <w:rPr>
              <w:rFonts w:cs="Arial"/>
              <w:color w:val="auto"/>
              <w:sz w:val="22"/>
            </w:rPr>
            <w:fldChar w:fldCharType="begin"/>
          </w:r>
          <w:r w:rsidRPr="00F164F3">
            <w:rPr>
              <w:rFonts w:cs="Arial"/>
              <w:color w:val="auto"/>
              <w:sz w:val="22"/>
            </w:rPr>
            <w:instrText xml:space="preserve"> TOC \o "1-3" \h \z \u </w:instrText>
          </w:r>
          <w:r w:rsidRPr="00F164F3">
            <w:rPr>
              <w:rFonts w:cs="Arial"/>
              <w:color w:val="auto"/>
              <w:sz w:val="22"/>
            </w:rPr>
            <w:fldChar w:fldCharType="separate"/>
          </w:r>
          <w:r w:rsidR="00F164F3" w:rsidRPr="00F164F3">
            <w:rPr>
              <w:color w:val="auto"/>
              <w:sz w:val="22"/>
            </w:rPr>
            <w:t>1.</w:t>
          </w:r>
          <w:r w:rsidR="00F164F3" w:rsidRPr="00F164F3">
            <w:rPr>
              <w:rFonts w:eastAsiaTheme="minorEastAsia"/>
              <w:b w:val="0"/>
              <w:color w:val="auto"/>
              <w:sz w:val="22"/>
              <w:lang w:val="en-AU" w:eastAsia="ja-JP"/>
            </w:rPr>
            <w:tab/>
          </w:r>
          <w:r w:rsidR="00F164F3" w:rsidRPr="00F164F3">
            <w:rPr>
              <w:color w:val="auto"/>
              <w:sz w:val="22"/>
            </w:rPr>
            <w:t>Background Information</w:t>
          </w:r>
          <w:r w:rsidR="00F164F3" w:rsidRPr="00F164F3">
            <w:rPr>
              <w:color w:val="auto"/>
              <w:sz w:val="22"/>
            </w:rPr>
            <w:tab/>
          </w:r>
          <w:r w:rsidR="00F164F3" w:rsidRPr="00F164F3">
            <w:rPr>
              <w:color w:val="auto"/>
              <w:sz w:val="22"/>
            </w:rPr>
            <w:fldChar w:fldCharType="begin"/>
          </w:r>
          <w:r w:rsidR="00F164F3" w:rsidRPr="00F164F3">
            <w:rPr>
              <w:color w:val="auto"/>
              <w:sz w:val="22"/>
            </w:rPr>
            <w:instrText xml:space="preserve"> PAGEREF _Toc277328518 \h </w:instrText>
          </w:r>
          <w:r w:rsidR="00F164F3" w:rsidRPr="00F164F3">
            <w:rPr>
              <w:color w:val="auto"/>
              <w:sz w:val="22"/>
            </w:rPr>
          </w:r>
          <w:r w:rsidR="00F164F3" w:rsidRPr="00F164F3">
            <w:rPr>
              <w:color w:val="auto"/>
              <w:sz w:val="22"/>
            </w:rPr>
            <w:fldChar w:fldCharType="separate"/>
          </w:r>
          <w:r w:rsidR="006F501E">
            <w:rPr>
              <w:color w:val="auto"/>
              <w:sz w:val="22"/>
            </w:rPr>
            <w:t>4</w:t>
          </w:r>
          <w:r w:rsidR="00F164F3" w:rsidRPr="00F164F3">
            <w:rPr>
              <w:color w:val="auto"/>
              <w:sz w:val="22"/>
            </w:rPr>
            <w:fldChar w:fldCharType="end"/>
          </w:r>
        </w:p>
        <w:p w14:paraId="0F64B56F"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1.1.</w:t>
          </w:r>
          <w:r w:rsidRPr="00F164F3">
            <w:rPr>
              <w:rFonts w:eastAsiaTheme="minorEastAsia"/>
              <w:color w:val="auto"/>
              <w:lang w:val="en-AU" w:eastAsia="ja-JP"/>
            </w:rPr>
            <w:tab/>
          </w:r>
          <w:r w:rsidRPr="00F164F3">
            <w:rPr>
              <w:color w:val="auto"/>
            </w:rPr>
            <w:t>What’s included and what is not</w:t>
          </w:r>
          <w:r w:rsidRPr="00F164F3">
            <w:rPr>
              <w:color w:val="auto"/>
            </w:rPr>
            <w:tab/>
          </w:r>
          <w:r w:rsidRPr="00F164F3">
            <w:rPr>
              <w:color w:val="auto"/>
            </w:rPr>
            <w:fldChar w:fldCharType="begin"/>
          </w:r>
          <w:r w:rsidRPr="00F164F3">
            <w:rPr>
              <w:color w:val="auto"/>
            </w:rPr>
            <w:instrText xml:space="preserve"> PAGEREF _Toc277328519 \h </w:instrText>
          </w:r>
          <w:r w:rsidRPr="00F164F3">
            <w:rPr>
              <w:color w:val="auto"/>
            </w:rPr>
          </w:r>
          <w:r w:rsidRPr="00F164F3">
            <w:rPr>
              <w:color w:val="auto"/>
            </w:rPr>
            <w:fldChar w:fldCharType="separate"/>
          </w:r>
          <w:r w:rsidR="006F501E">
            <w:rPr>
              <w:color w:val="auto"/>
            </w:rPr>
            <w:t>4</w:t>
          </w:r>
          <w:r w:rsidRPr="00F164F3">
            <w:rPr>
              <w:color w:val="auto"/>
            </w:rPr>
            <w:fldChar w:fldCharType="end"/>
          </w:r>
        </w:p>
        <w:p w14:paraId="2591184D"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1.2.</w:t>
          </w:r>
          <w:r w:rsidRPr="00F164F3">
            <w:rPr>
              <w:rFonts w:eastAsiaTheme="minorEastAsia"/>
              <w:color w:val="auto"/>
              <w:lang w:val="en-AU" w:eastAsia="ja-JP"/>
            </w:rPr>
            <w:tab/>
          </w:r>
          <w:r w:rsidRPr="00F164F3">
            <w:rPr>
              <w:color w:val="auto"/>
            </w:rPr>
            <w:t>CLSIS – a live database</w:t>
          </w:r>
          <w:r w:rsidRPr="00F164F3">
            <w:rPr>
              <w:color w:val="auto"/>
            </w:rPr>
            <w:tab/>
          </w:r>
          <w:r w:rsidRPr="00F164F3">
            <w:rPr>
              <w:color w:val="auto"/>
            </w:rPr>
            <w:fldChar w:fldCharType="begin"/>
          </w:r>
          <w:r w:rsidRPr="00F164F3">
            <w:rPr>
              <w:color w:val="auto"/>
            </w:rPr>
            <w:instrText xml:space="preserve"> PAGEREF _Toc277328520 \h </w:instrText>
          </w:r>
          <w:r w:rsidRPr="00F164F3">
            <w:rPr>
              <w:color w:val="auto"/>
            </w:rPr>
          </w:r>
          <w:r w:rsidRPr="00F164F3">
            <w:rPr>
              <w:color w:val="auto"/>
            </w:rPr>
            <w:fldChar w:fldCharType="separate"/>
          </w:r>
          <w:r w:rsidR="006F501E">
            <w:rPr>
              <w:color w:val="auto"/>
            </w:rPr>
            <w:t>4</w:t>
          </w:r>
          <w:r w:rsidRPr="00F164F3">
            <w:rPr>
              <w:color w:val="auto"/>
            </w:rPr>
            <w:fldChar w:fldCharType="end"/>
          </w:r>
        </w:p>
        <w:p w14:paraId="4A5E058F"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1.3.</w:t>
          </w:r>
          <w:r w:rsidRPr="00F164F3">
            <w:rPr>
              <w:rFonts w:eastAsiaTheme="minorEastAsia"/>
              <w:color w:val="auto"/>
              <w:lang w:val="en-AU" w:eastAsia="ja-JP"/>
            </w:rPr>
            <w:tab/>
          </w:r>
          <w:r w:rsidRPr="00F164F3">
            <w:rPr>
              <w:color w:val="auto"/>
            </w:rPr>
            <w:t>The definition of “client”</w:t>
          </w:r>
          <w:r w:rsidRPr="00F164F3">
            <w:rPr>
              <w:color w:val="auto"/>
            </w:rPr>
            <w:tab/>
          </w:r>
          <w:r w:rsidRPr="00F164F3">
            <w:rPr>
              <w:color w:val="auto"/>
            </w:rPr>
            <w:fldChar w:fldCharType="begin"/>
          </w:r>
          <w:r w:rsidRPr="00F164F3">
            <w:rPr>
              <w:color w:val="auto"/>
            </w:rPr>
            <w:instrText xml:space="preserve"> PAGEREF _Toc277328521 \h </w:instrText>
          </w:r>
          <w:r w:rsidRPr="00F164F3">
            <w:rPr>
              <w:color w:val="auto"/>
            </w:rPr>
          </w:r>
          <w:r w:rsidRPr="00F164F3">
            <w:rPr>
              <w:color w:val="auto"/>
            </w:rPr>
            <w:fldChar w:fldCharType="separate"/>
          </w:r>
          <w:r w:rsidR="006F501E">
            <w:rPr>
              <w:color w:val="auto"/>
            </w:rPr>
            <w:t>4</w:t>
          </w:r>
          <w:r w:rsidRPr="00F164F3">
            <w:rPr>
              <w:color w:val="auto"/>
            </w:rPr>
            <w:fldChar w:fldCharType="end"/>
          </w:r>
        </w:p>
        <w:p w14:paraId="140812A6" w14:textId="77777777" w:rsidR="00F164F3" w:rsidRPr="00F164F3" w:rsidRDefault="00F164F3">
          <w:pPr>
            <w:pStyle w:val="TOC1"/>
            <w:rPr>
              <w:rFonts w:eastAsiaTheme="minorEastAsia"/>
              <w:b w:val="0"/>
              <w:color w:val="auto"/>
              <w:sz w:val="22"/>
              <w:lang w:val="en-AU" w:eastAsia="ja-JP"/>
            </w:rPr>
          </w:pPr>
          <w:r w:rsidRPr="00F164F3">
            <w:rPr>
              <w:color w:val="auto"/>
              <w:sz w:val="22"/>
            </w:rPr>
            <w:t>2.</w:t>
          </w:r>
          <w:r w:rsidRPr="00F164F3">
            <w:rPr>
              <w:rFonts w:eastAsiaTheme="minorEastAsia"/>
              <w:b w:val="0"/>
              <w:color w:val="auto"/>
              <w:sz w:val="22"/>
              <w:lang w:val="en-AU" w:eastAsia="ja-JP"/>
            </w:rPr>
            <w:tab/>
          </w:r>
          <w:r w:rsidRPr="00F164F3">
            <w:rPr>
              <w:color w:val="auto"/>
              <w:sz w:val="22"/>
            </w:rPr>
            <w:t>Data</w:t>
          </w:r>
          <w:r w:rsidRPr="00F164F3">
            <w:rPr>
              <w:color w:val="auto"/>
              <w:sz w:val="22"/>
            </w:rPr>
            <w:tab/>
          </w:r>
          <w:r w:rsidRPr="00F164F3">
            <w:rPr>
              <w:color w:val="auto"/>
              <w:sz w:val="22"/>
            </w:rPr>
            <w:fldChar w:fldCharType="begin"/>
          </w:r>
          <w:r w:rsidRPr="00F164F3">
            <w:rPr>
              <w:color w:val="auto"/>
              <w:sz w:val="22"/>
            </w:rPr>
            <w:instrText xml:space="preserve"> PAGEREF _Toc277328522 \h </w:instrText>
          </w:r>
          <w:r w:rsidRPr="00F164F3">
            <w:rPr>
              <w:color w:val="auto"/>
              <w:sz w:val="22"/>
            </w:rPr>
          </w:r>
          <w:r w:rsidRPr="00F164F3">
            <w:rPr>
              <w:color w:val="auto"/>
              <w:sz w:val="22"/>
            </w:rPr>
            <w:fldChar w:fldCharType="separate"/>
          </w:r>
          <w:r w:rsidR="006F501E">
            <w:rPr>
              <w:color w:val="auto"/>
              <w:sz w:val="22"/>
            </w:rPr>
            <w:t>5</w:t>
          </w:r>
          <w:r w:rsidRPr="00F164F3">
            <w:rPr>
              <w:color w:val="auto"/>
              <w:sz w:val="22"/>
            </w:rPr>
            <w:fldChar w:fldCharType="end"/>
          </w:r>
        </w:p>
        <w:p w14:paraId="14C019AA"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2.1.</w:t>
          </w:r>
          <w:r w:rsidRPr="00F164F3">
            <w:rPr>
              <w:rFonts w:eastAsiaTheme="minorEastAsia"/>
              <w:color w:val="auto"/>
              <w:lang w:val="en-AU" w:eastAsia="ja-JP"/>
            </w:rPr>
            <w:tab/>
          </w:r>
          <w:r w:rsidRPr="00F164F3">
            <w:rPr>
              <w:color w:val="auto"/>
            </w:rPr>
            <w:t>Clients assisted</w:t>
          </w:r>
          <w:r w:rsidRPr="00F164F3">
            <w:rPr>
              <w:color w:val="auto"/>
            </w:rPr>
            <w:tab/>
          </w:r>
          <w:r w:rsidRPr="00F164F3">
            <w:rPr>
              <w:color w:val="auto"/>
            </w:rPr>
            <w:fldChar w:fldCharType="begin"/>
          </w:r>
          <w:r w:rsidRPr="00F164F3">
            <w:rPr>
              <w:color w:val="auto"/>
            </w:rPr>
            <w:instrText xml:space="preserve"> PAGEREF _Toc277328523 \h </w:instrText>
          </w:r>
          <w:r w:rsidRPr="00F164F3">
            <w:rPr>
              <w:color w:val="auto"/>
            </w:rPr>
          </w:r>
          <w:r w:rsidRPr="00F164F3">
            <w:rPr>
              <w:color w:val="auto"/>
            </w:rPr>
            <w:fldChar w:fldCharType="separate"/>
          </w:r>
          <w:r w:rsidR="006F501E">
            <w:rPr>
              <w:color w:val="auto"/>
            </w:rPr>
            <w:t>5</w:t>
          </w:r>
          <w:r w:rsidRPr="00F164F3">
            <w:rPr>
              <w:color w:val="auto"/>
            </w:rPr>
            <w:fldChar w:fldCharType="end"/>
          </w:r>
        </w:p>
        <w:p w14:paraId="28A53A71"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2.2.</w:t>
          </w:r>
          <w:r w:rsidRPr="00F164F3">
            <w:rPr>
              <w:rFonts w:eastAsiaTheme="minorEastAsia"/>
              <w:color w:val="auto"/>
              <w:lang w:val="en-AU" w:eastAsia="ja-JP"/>
            </w:rPr>
            <w:tab/>
          </w:r>
          <w:r w:rsidRPr="00F164F3">
            <w:rPr>
              <w:color w:val="auto"/>
            </w:rPr>
            <w:t>Legal and non-legal advices and casework files</w:t>
          </w:r>
          <w:r w:rsidRPr="00F164F3">
            <w:rPr>
              <w:color w:val="auto"/>
            </w:rPr>
            <w:tab/>
          </w:r>
          <w:r w:rsidRPr="00F164F3">
            <w:rPr>
              <w:color w:val="auto"/>
            </w:rPr>
            <w:fldChar w:fldCharType="begin"/>
          </w:r>
          <w:r w:rsidRPr="00F164F3">
            <w:rPr>
              <w:color w:val="auto"/>
            </w:rPr>
            <w:instrText xml:space="preserve"> PAGEREF _Toc277328524 \h </w:instrText>
          </w:r>
          <w:r w:rsidRPr="00F164F3">
            <w:rPr>
              <w:color w:val="auto"/>
            </w:rPr>
          </w:r>
          <w:r w:rsidRPr="00F164F3">
            <w:rPr>
              <w:color w:val="auto"/>
            </w:rPr>
            <w:fldChar w:fldCharType="separate"/>
          </w:r>
          <w:r w:rsidR="006F501E">
            <w:rPr>
              <w:color w:val="auto"/>
            </w:rPr>
            <w:t>5</w:t>
          </w:r>
          <w:r w:rsidRPr="00F164F3">
            <w:rPr>
              <w:color w:val="auto"/>
            </w:rPr>
            <w:fldChar w:fldCharType="end"/>
          </w:r>
        </w:p>
        <w:p w14:paraId="65BFD6EB"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2.3.</w:t>
          </w:r>
          <w:r w:rsidRPr="00F164F3">
            <w:rPr>
              <w:rFonts w:eastAsiaTheme="minorEastAsia"/>
              <w:color w:val="auto"/>
              <w:lang w:val="en-AU" w:eastAsia="ja-JP"/>
            </w:rPr>
            <w:tab/>
          </w:r>
          <w:r w:rsidRPr="00F164F3">
            <w:rPr>
              <w:color w:val="auto"/>
            </w:rPr>
            <w:t>Legal information provided and referrals</w:t>
          </w:r>
          <w:r w:rsidRPr="00F164F3">
            <w:rPr>
              <w:color w:val="auto"/>
            </w:rPr>
            <w:tab/>
          </w:r>
          <w:r w:rsidRPr="00F164F3">
            <w:rPr>
              <w:color w:val="auto"/>
            </w:rPr>
            <w:fldChar w:fldCharType="begin"/>
          </w:r>
          <w:r w:rsidRPr="00F164F3">
            <w:rPr>
              <w:color w:val="auto"/>
            </w:rPr>
            <w:instrText xml:space="preserve"> PAGEREF _Toc277328525 \h </w:instrText>
          </w:r>
          <w:r w:rsidRPr="00F164F3">
            <w:rPr>
              <w:color w:val="auto"/>
            </w:rPr>
          </w:r>
          <w:r w:rsidRPr="00F164F3">
            <w:rPr>
              <w:color w:val="auto"/>
            </w:rPr>
            <w:fldChar w:fldCharType="separate"/>
          </w:r>
          <w:r w:rsidR="006F501E">
            <w:rPr>
              <w:color w:val="auto"/>
            </w:rPr>
            <w:t>5</w:t>
          </w:r>
          <w:r w:rsidRPr="00F164F3">
            <w:rPr>
              <w:color w:val="auto"/>
            </w:rPr>
            <w:fldChar w:fldCharType="end"/>
          </w:r>
        </w:p>
        <w:p w14:paraId="0BA4D55C"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2.4.</w:t>
          </w:r>
          <w:r w:rsidRPr="00F164F3">
            <w:rPr>
              <w:rFonts w:eastAsiaTheme="minorEastAsia"/>
              <w:color w:val="auto"/>
              <w:lang w:val="en-AU" w:eastAsia="ja-JP"/>
            </w:rPr>
            <w:tab/>
          </w:r>
          <w:r w:rsidRPr="00F164F3">
            <w:rPr>
              <w:color w:val="auto"/>
            </w:rPr>
            <w:t>Community legal education and law reform and legal policy</w:t>
          </w:r>
          <w:r w:rsidRPr="00F164F3">
            <w:rPr>
              <w:color w:val="auto"/>
            </w:rPr>
            <w:tab/>
          </w:r>
          <w:r w:rsidRPr="00F164F3">
            <w:rPr>
              <w:color w:val="auto"/>
            </w:rPr>
            <w:fldChar w:fldCharType="begin"/>
          </w:r>
          <w:r w:rsidRPr="00F164F3">
            <w:rPr>
              <w:color w:val="auto"/>
            </w:rPr>
            <w:instrText xml:space="preserve"> PAGEREF _Toc277328526 \h </w:instrText>
          </w:r>
          <w:r w:rsidRPr="00F164F3">
            <w:rPr>
              <w:color w:val="auto"/>
            </w:rPr>
          </w:r>
          <w:r w:rsidRPr="00F164F3">
            <w:rPr>
              <w:color w:val="auto"/>
            </w:rPr>
            <w:fldChar w:fldCharType="separate"/>
          </w:r>
          <w:r w:rsidR="006F501E">
            <w:rPr>
              <w:color w:val="auto"/>
            </w:rPr>
            <w:t>6</w:t>
          </w:r>
          <w:r w:rsidRPr="00F164F3">
            <w:rPr>
              <w:color w:val="auto"/>
            </w:rPr>
            <w:fldChar w:fldCharType="end"/>
          </w:r>
        </w:p>
        <w:p w14:paraId="4D99D1AF"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2.5.</w:t>
          </w:r>
          <w:r w:rsidRPr="00F164F3">
            <w:rPr>
              <w:rFonts w:eastAsiaTheme="minorEastAsia"/>
              <w:color w:val="auto"/>
              <w:lang w:val="en-AU" w:eastAsia="ja-JP"/>
            </w:rPr>
            <w:tab/>
          </w:r>
          <w:r w:rsidRPr="00F164F3">
            <w:rPr>
              <w:color w:val="auto"/>
            </w:rPr>
            <w:t>Client demographics</w:t>
          </w:r>
          <w:r w:rsidRPr="00F164F3">
            <w:rPr>
              <w:color w:val="auto"/>
            </w:rPr>
            <w:tab/>
          </w:r>
          <w:r w:rsidRPr="00F164F3">
            <w:rPr>
              <w:color w:val="auto"/>
            </w:rPr>
            <w:fldChar w:fldCharType="begin"/>
          </w:r>
          <w:r w:rsidRPr="00F164F3">
            <w:rPr>
              <w:color w:val="auto"/>
            </w:rPr>
            <w:instrText xml:space="preserve"> PAGEREF _Toc277328527 \h </w:instrText>
          </w:r>
          <w:r w:rsidRPr="00F164F3">
            <w:rPr>
              <w:color w:val="auto"/>
            </w:rPr>
          </w:r>
          <w:r w:rsidRPr="00F164F3">
            <w:rPr>
              <w:color w:val="auto"/>
            </w:rPr>
            <w:fldChar w:fldCharType="separate"/>
          </w:r>
          <w:r w:rsidR="006F501E">
            <w:rPr>
              <w:color w:val="auto"/>
            </w:rPr>
            <w:t>7</w:t>
          </w:r>
          <w:r w:rsidRPr="00F164F3">
            <w:rPr>
              <w:color w:val="auto"/>
            </w:rPr>
            <w:fldChar w:fldCharType="end"/>
          </w:r>
        </w:p>
        <w:p w14:paraId="210E074F" w14:textId="77777777" w:rsidR="00F164F3" w:rsidRPr="00F164F3" w:rsidRDefault="00F164F3">
          <w:pPr>
            <w:pStyle w:val="TOC2"/>
            <w:tabs>
              <w:tab w:val="left" w:pos="847"/>
            </w:tabs>
            <w:rPr>
              <w:rFonts w:eastAsiaTheme="minorEastAsia"/>
              <w:color w:val="auto"/>
              <w:lang w:val="en-AU" w:eastAsia="ja-JP"/>
            </w:rPr>
          </w:pPr>
          <w:r w:rsidRPr="00F164F3">
            <w:rPr>
              <w:color w:val="auto"/>
              <w14:scene3d>
                <w14:camera w14:prst="orthographicFront"/>
                <w14:lightRig w14:rig="threePt" w14:dir="t">
                  <w14:rot w14:lat="0" w14:lon="0" w14:rev="0"/>
                </w14:lightRig>
              </w14:scene3d>
            </w:rPr>
            <w:t>2.6.</w:t>
          </w:r>
          <w:r w:rsidRPr="00F164F3">
            <w:rPr>
              <w:rFonts w:eastAsiaTheme="minorEastAsia"/>
              <w:color w:val="auto"/>
              <w:lang w:val="en-AU" w:eastAsia="ja-JP"/>
            </w:rPr>
            <w:tab/>
          </w:r>
          <w:r w:rsidRPr="00F164F3">
            <w:rPr>
              <w:color w:val="auto"/>
            </w:rPr>
            <w:t>Notes about client demographics</w:t>
          </w:r>
          <w:r w:rsidRPr="00F164F3">
            <w:rPr>
              <w:color w:val="auto"/>
            </w:rPr>
            <w:tab/>
          </w:r>
          <w:r w:rsidRPr="00F164F3">
            <w:rPr>
              <w:color w:val="auto"/>
            </w:rPr>
            <w:fldChar w:fldCharType="begin"/>
          </w:r>
          <w:r w:rsidRPr="00F164F3">
            <w:rPr>
              <w:color w:val="auto"/>
            </w:rPr>
            <w:instrText xml:space="preserve"> PAGEREF _Toc277328528 \h </w:instrText>
          </w:r>
          <w:r w:rsidRPr="00F164F3">
            <w:rPr>
              <w:color w:val="auto"/>
            </w:rPr>
          </w:r>
          <w:r w:rsidRPr="00F164F3">
            <w:rPr>
              <w:color w:val="auto"/>
            </w:rPr>
            <w:fldChar w:fldCharType="separate"/>
          </w:r>
          <w:r w:rsidR="006F501E">
            <w:rPr>
              <w:color w:val="auto"/>
            </w:rPr>
            <w:t>8</w:t>
          </w:r>
          <w:r w:rsidRPr="00F164F3">
            <w:rPr>
              <w:color w:val="auto"/>
            </w:rPr>
            <w:fldChar w:fldCharType="end"/>
          </w:r>
        </w:p>
        <w:p w14:paraId="323B2848" w14:textId="77777777" w:rsidR="00F164F3" w:rsidRPr="00F164F3" w:rsidRDefault="00F164F3">
          <w:pPr>
            <w:pStyle w:val="TOC3"/>
            <w:tabs>
              <w:tab w:val="left" w:pos="1221"/>
            </w:tabs>
            <w:rPr>
              <w:rFonts w:ascii="Arial" w:eastAsiaTheme="minorEastAsia" w:hAnsi="Arial" w:cstheme="minorBidi"/>
              <w:noProof/>
              <w:lang w:val="en-AU" w:eastAsia="ja-JP"/>
            </w:rPr>
          </w:pPr>
          <w:r w:rsidRPr="00F164F3">
            <w:rPr>
              <w:rFonts w:ascii="Arial" w:hAnsi="Arial"/>
              <w:noProof/>
              <w:lang w:val="en-US"/>
            </w:rPr>
            <w:t>2.6.1.</w:t>
          </w:r>
          <w:r w:rsidRPr="00F164F3">
            <w:rPr>
              <w:rFonts w:ascii="Arial" w:eastAsiaTheme="minorEastAsia" w:hAnsi="Arial" w:cstheme="minorBidi"/>
              <w:noProof/>
              <w:lang w:val="en-AU" w:eastAsia="ja-JP"/>
            </w:rPr>
            <w:tab/>
          </w:r>
          <w:r w:rsidRPr="00F164F3">
            <w:rPr>
              <w:rFonts w:ascii="Arial" w:hAnsi="Arial"/>
              <w:noProof/>
              <w:lang w:val="en-US"/>
            </w:rPr>
            <w:t>People with disability clients</w:t>
          </w:r>
          <w:r w:rsidRPr="00F164F3">
            <w:rPr>
              <w:rFonts w:ascii="Arial" w:hAnsi="Arial"/>
              <w:noProof/>
            </w:rPr>
            <w:tab/>
          </w:r>
          <w:r w:rsidRPr="00F164F3">
            <w:rPr>
              <w:rFonts w:ascii="Arial" w:hAnsi="Arial"/>
              <w:noProof/>
            </w:rPr>
            <w:fldChar w:fldCharType="begin"/>
          </w:r>
          <w:r w:rsidRPr="00F164F3">
            <w:rPr>
              <w:rFonts w:ascii="Arial" w:hAnsi="Arial"/>
              <w:noProof/>
            </w:rPr>
            <w:instrText xml:space="preserve"> PAGEREF _Toc277328529 \h </w:instrText>
          </w:r>
          <w:r w:rsidRPr="00F164F3">
            <w:rPr>
              <w:rFonts w:ascii="Arial" w:hAnsi="Arial"/>
              <w:noProof/>
            </w:rPr>
          </w:r>
          <w:r w:rsidRPr="00F164F3">
            <w:rPr>
              <w:rFonts w:ascii="Arial" w:hAnsi="Arial"/>
              <w:noProof/>
            </w:rPr>
            <w:fldChar w:fldCharType="separate"/>
          </w:r>
          <w:r w:rsidR="006F501E">
            <w:rPr>
              <w:rFonts w:ascii="Arial" w:hAnsi="Arial"/>
              <w:noProof/>
            </w:rPr>
            <w:t>8</w:t>
          </w:r>
          <w:r w:rsidRPr="00F164F3">
            <w:rPr>
              <w:rFonts w:ascii="Arial" w:hAnsi="Arial"/>
              <w:noProof/>
            </w:rPr>
            <w:fldChar w:fldCharType="end"/>
          </w:r>
        </w:p>
        <w:p w14:paraId="2285300B" w14:textId="77777777" w:rsidR="00F164F3" w:rsidRPr="00F164F3" w:rsidRDefault="00F164F3">
          <w:pPr>
            <w:pStyle w:val="TOC3"/>
            <w:tabs>
              <w:tab w:val="left" w:pos="1221"/>
            </w:tabs>
            <w:rPr>
              <w:rFonts w:ascii="Arial" w:eastAsiaTheme="minorEastAsia" w:hAnsi="Arial" w:cstheme="minorBidi"/>
              <w:noProof/>
              <w:lang w:val="en-AU" w:eastAsia="ja-JP"/>
            </w:rPr>
          </w:pPr>
          <w:r w:rsidRPr="00F164F3">
            <w:rPr>
              <w:rFonts w:ascii="Arial" w:hAnsi="Arial"/>
              <w:noProof/>
              <w:lang w:val="en-US"/>
            </w:rPr>
            <w:t>2.6.2.</w:t>
          </w:r>
          <w:r w:rsidRPr="00F164F3">
            <w:rPr>
              <w:rFonts w:ascii="Arial" w:eastAsiaTheme="minorEastAsia" w:hAnsi="Arial" w:cstheme="minorBidi"/>
              <w:noProof/>
              <w:lang w:val="en-AU" w:eastAsia="ja-JP"/>
            </w:rPr>
            <w:tab/>
          </w:r>
          <w:r w:rsidRPr="00F164F3">
            <w:rPr>
              <w:rFonts w:ascii="Arial" w:hAnsi="Arial"/>
              <w:noProof/>
              <w:lang w:val="en-US"/>
            </w:rPr>
            <w:t>Aboriginal and/or Torres Strait Islander clients</w:t>
          </w:r>
          <w:r w:rsidRPr="00F164F3">
            <w:rPr>
              <w:rFonts w:ascii="Arial" w:hAnsi="Arial"/>
              <w:noProof/>
            </w:rPr>
            <w:tab/>
          </w:r>
          <w:r w:rsidRPr="00F164F3">
            <w:rPr>
              <w:rFonts w:ascii="Arial" w:hAnsi="Arial"/>
              <w:noProof/>
            </w:rPr>
            <w:fldChar w:fldCharType="begin"/>
          </w:r>
          <w:r w:rsidRPr="00F164F3">
            <w:rPr>
              <w:rFonts w:ascii="Arial" w:hAnsi="Arial"/>
              <w:noProof/>
            </w:rPr>
            <w:instrText xml:space="preserve"> PAGEREF _Toc277328530 \h </w:instrText>
          </w:r>
          <w:r w:rsidRPr="00F164F3">
            <w:rPr>
              <w:rFonts w:ascii="Arial" w:hAnsi="Arial"/>
              <w:noProof/>
            </w:rPr>
          </w:r>
          <w:r w:rsidRPr="00F164F3">
            <w:rPr>
              <w:rFonts w:ascii="Arial" w:hAnsi="Arial"/>
              <w:noProof/>
            </w:rPr>
            <w:fldChar w:fldCharType="separate"/>
          </w:r>
          <w:r w:rsidR="006F501E">
            <w:rPr>
              <w:rFonts w:ascii="Arial" w:hAnsi="Arial"/>
              <w:noProof/>
            </w:rPr>
            <w:t>9</w:t>
          </w:r>
          <w:r w:rsidRPr="00F164F3">
            <w:rPr>
              <w:rFonts w:ascii="Arial" w:hAnsi="Arial"/>
              <w:noProof/>
            </w:rPr>
            <w:fldChar w:fldCharType="end"/>
          </w:r>
        </w:p>
        <w:p w14:paraId="2684F678" w14:textId="77777777" w:rsidR="00CB02E6" w:rsidRDefault="00CB02E6" w:rsidP="00CB02E6">
          <w:pPr>
            <w:pStyle w:val="TOC1"/>
            <w:rPr>
              <w:rFonts w:cs="Arial"/>
              <w:color w:val="auto"/>
              <w:sz w:val="22"/>
            </w:rPr>
          </w:pPr>
          <w:r w:rsidRPr="00F164F3">
            <w:rPr>
              <w:rFonts w:cs="Arial"/>
              <w:color w:val="auto"/>
              <w:sz w:val="22"/>
            </w:rPr>
            <w:fldChar w:fldCharType="end"/>
          </w:r>
        </w:p>
        <w:p w14:paraId="5974A0C2" w14:textId="55F0117D" w:rsidR="00CB02E6" w:rsidRPr="00CB02E6" w:rsidRDefault="006F501E" w:rsidP="00CB02E6"/>
      </w:sdtContent>
    </w:sdt>
    <w:p w14:paraId="736D4AC4" w14:textId="6A480CFD" w:rsidR="00A9036D" w:rsidRPr="001B233A" w:rsidRDefault="00CB02E6" w:rsidP="00CB02E6">
      <w:pPr>
        <w:rPr>
          <w:rFonts w:ascii="Arial" w:eastAsia="Cambria" w:hAnsi="Arial"/>
          <w:sz w:val="22"/>
          <w:szCs w:val="22"/>
          <w:lang w:val="en-AU"/>
        </w:rPr>
      </w:pPr>
      <w:r>
        <w:rPr>
          <w:rFonts w:ascii="Arial" w:hAnsi="Arial"/>
          <w:i/>
        </w:rPr>
        <w:t xml:space="preserve"> </w:t>
      </w:r>
      <w:r w:rsidR="00A9036D">
        <w:rPr>
          <w:rFonts w:ascii="Arial" w:hAnsi="Arial"/>
          <w:i/>
        </w:rPr>
        <w:br w:type="page"/>
      </w:r>
    </w:p>
    <w:p w14:paraId="4CB80322" w14:textId="0A44A485" w:rsidR="00A9036D" w:rsidRPr="00A9036D" w:rsidRDefault="00A9036D" w:rsidP="00CB02E6">
      <w:pPr>
        <w:pStyle w:val="Heading1"/>
      </w:pPr>
      <w:bookmarkStart w:id="0" w:name="_Toc277328518"/>
      <w:r w:rsidRPr="00A9036D">
        <w:t>Background Information</w:t>
      </w:r>
      <w:bookmarkEnd w:id="0"/>
    </w:p>
    <w:p w14:paraId="4A5D1D1F" w14:textId="77777777" w:rsidR="00A9036D" w:rsidRDefault="00A9036D" w:rsidP="00A9036D">
      <w:pPr>
        <w:rPr>
          <w:rFonts w:ascii="Arial" w:hAnsi="Arial"/>
        </w:rPr>
      </w:pPr>
    </w:p>
    <w:p w14:paraId="675D38FC" w14:textId="77777777" w:rsidR="00A9036D" w:rsidRPr="00BF5EEB" w:rsidRDefault="00A9036D" w:rsidP="00A9036D">
      <w:pPr>
        <w:rPr>
          <w:rFonts w:ascii="Arial" w:hAnsi="Arial" w:cs="Arial"/>
          <w:color w:val="000000"/>
          <w:sz w:val="22"/>
          <w:szCs w:val="22"/>
          <w:lang w:val="en-US"/>
        </w:rPr>
      </w:pPr>
      <w:r w:rsidRPr="00BF5EEB">
        <w:rPr>
          <w:rFonts w:ascii="Arial" w:hAnsi="Arial" w:cs="Arial"/>
          <w:color w:val="000000"/>
          <w:sz w:val="22"/>
          <w:szCs w:val="22"/>
          <w:lang w:val="en-US"/>
        </w:rPr>
        <w:t xml:space="preserve">The data in this paper comes from the Community Legal Service Information System (‘CLSIS’) database, with some data cleansing and further data analysis undertaken by NACLC’s data consultant, Finrea. </w:t>
      </w:r>
    </w:p>
    <w:p w14:paraId="7E6007AA" w14:textId="77777777" w:rsidR="00A9036D" w:rsidRPr="00BF5EEB" w:rsidRDefault="00A9036D" w:rsidP="00A9036D">
      <w:pPr>
        <w:rPr>
          <w:rFonts w:ascii="Arial" w:hAnsi="Arial" w:cs="Arial"/>
          <w:color w:val="000000"/>
          <w:sz w:val="22"/>
          <w:szCs w:val="22"/>
          <w:lang w:val="en-US"/>
        </w:rPr>
      </w:pPr>
    </w:p>
    <w:p w14:paraId="45130915" w14:textId="77777777" w:rsidR="00A9036D" w:rsidRPr="00BF5EEB" w:rsidRDefault="00A9036D" w:rsidP="00A9036D">
      <w:pPr>
        <w:rPr>
          <w:rFonts w:ascii="Arial" w:hAnsi="Arial"/>
          <w:sz w:val="22"/>
          <w:szCs w:val="22"/>
        </w:rPr>
      </w:pPr>
      <w:r w:rsidRPr="00BF5EEB">
        <w:rPr>
          <w:rFonts w:ascii="Arial" w:hAnsi="Arial"/>
          <w:b/>
          <w:sz w:val="22"/>
          <w:szCs w:val="22"/>
          <w:lang w:val="en-US"/>
        </w:rPr>
        <w:t xml:space="preserve">Note: </w:t>
      </w:r>
      <w:r w:rsidRPr="00BF5EEB">
        <w:rPr>
          <w:rFonts w:ascii="Arial" w:hAnsi="Arial"/>
          <w:sz w:val="22"/>
          <w:szCs w:val="22"/>
          <w:lang w:val="en-US"/>
        </w:rPr>
        <w:t>All percentages have been rounded to the nearest decimal point.</w:t>
      </w:r>
    </w:p>
    <w:p w14:paraId="066838F1" w14:textId="77777777" w:rsidR="00A9036D" w:rsidRDefault="00A9036D" w:rsidP="00A9036D">
      <w:pPr>
        <w:rPr>
          <w:rFonts w:ascii="Arial" w:hAnsi="Arial"/>
        </w:rPr>
      </w:pPr>
    </w:p>
    <w:p w14:paraId="10FCFE06" w14:textId="7CC63293" w:rsidR="00A9036D" w:rsidRDefault="00A9036D" w:rsidP="00A9036D">
      <w:pPr>
        <w:pStyle w:val="Heading2"/>
      </w:pPr>
      <w:bookmarkStart w:id="1" w:name="_Toc277328519"/>
      <w:r>
        <w:t>What’s included and what is not</w:t>
      </w:r>
      <w:bookmarkEnd w:id="1"/>
    </w:p>
    <w:p w14:paraId="2B036488" w14:textId="77777777" w:rsidR="00A9036D" w:rsidRPr="00BF5EEB" w:rsidRDefault="00A9036D" w:rsidP="00A9036D">
      <w:pPr>
        <w:rPr>
          <w:rFonts w:ascii="Arial" w:hAnsi="Arial" w:cs="Arial"/>
          <w:sz w:val="22"/>
          <w:szCs w:val="22"/>
          <w:lang w:val="en-US"/>
        </w:rPr>
      </w:pPr>
      <w:r w:rsidRPr="00BF5EEB">
        <w:rPr>
          <w:rFonts w:ascii="Arial" w:hAnsi="Arial" w:cs="Arial"/>
          <w:color w:val="000000"/>
          <w:sz w:val="22"/>
          <w:szCs w:val="22"/>
          <w:lang w:val="en-US"/>
        </w:rPr>
        <w:t>Only CLCs that receive funding under the Community Legal Services Program (‘CLSP’) are required to collect data using CLSIS.</w:t>
      </w:r>
      <w:r w:rsidRPr="00BF5EEB">
        <w:rPr>
          <w:rFonts w:ascii="Arial" w:hAnsi="Arial" w:cs="Arial"/>
          <w:sz w:val="22"/>
          <w:szCs w:val="22"/>
          <w:lang w:val="en-US"/>
        </w:rPr>
        <w:t xml:space="preserve"> In the 2013/14 financial year, around 150 CLCs received CLSP Commonwealth and/or State CLSP funding. A few of these CLCs are not members of a CLC state/territory association. The data for these CLCs is nonetheless recorded in CLSIS and included here, as we cannot separate out their data. </w:t>
      </w:r>
    </w:p>
    <w:p w14:paraId="3C347CD0" w14:textId="77777777" w:rsidR="00A9036D" w:rsidRPr="00BF5EEB" w:rsidRDefault="00A9036D" w:rsidP="00A9036D">
      <w:pPr>
        <w:rPr>
          <w:rFonts w:ascii="Arial" w:hAnsi="Arial" w:cs="Arial"/>
          <w:color w:val="000000"/>
          <w:sz w:val="22"/>
          <w:szCs w:val="22"/>
          <w:lang w:val="en-US"/>
        </w:rPr>
      </w:pPr>
    </w:p>
    <w:p w14:paraId="44A5155F" w14:textId="77777777" w:rsidR="00A9036D" w:rsidRPr="00BF5EEB" w:rsidRDefault="00A9036D" w:rsidP="00A9036D">
      <w:pPr>
        <w:rPr>
          <w:rFonts w:ascii="Arial" w:hAnsi="Arial" w:cs="Arial"/>
          <w:color w:val="000000"/>
          <w:sz w:val="22"/>
          <w:szCs w:val="22"/>
          <w:lang w:val="en-US"/>
        </w:rPr>
      </w:pPr>
      <w:r w:rsidRPr="00BF5EEB">
        <w:rPr>
          <w:rFonts w:ascii="Arial" w:hAnsi="Arial" w:cs="Arial"/>
          <w:color w:val="000000"/>
          <w:sz w:val="22"/>
          <w:szCs w:val="22"/>
          <w:lang w:val="en-US"/>
        </w:rPr>
        <w:t>Conversely, some member CLCs are not funded under CLSP and their services and client figures will not be represented here. Many CLCs that are funded through CLSP also receive funding from other funding programs or sources. That work does not have to be recorded in CLSIS - although it commonly is – and some of it is not. Regardless, the figures for these services from member CLCs are greater than those from the non-member CLCs.</w:t>
      </w:r>
    </w:p>
    <w:p w14:paraId="0C31C73D" w14:textId="77777777" w:rsidR="00A9036D" w:rsidRPr="00BF5EEB" w:rsidRDefault="00A9036D" w:rsidP="00A9036D">
      <w:pPr>
        <w:rPr>
          <w:rFonts w:ascii="Arial" w:hAnsi="Arial" w:cs="Arial"/>
          <w:color w:val="000000"/>
          <w:sz w:val="22"/>
          <w:szCs w:val="22"/>
          <w:lang w:val="en-US"/>
        </w:rPr>
      </w:pPr>
    </w:p>
    <w:p w14:paraId="380A4357" w14:textId="6CB52DF3" w:rsidR="00A9036D" w:rsidRDefault="00A9036D" w:rsidP="00A9036D">
      <w:pPr>
        <w:rPr>
          <w:rFonts w:ascii="Arial" w:hAnsi="Arial" w:cs="Arial"/>
          <w:color w:val="000000"/>
          <w:sz w:val="22"/>
          <w:szCs w:val="22"/>
          <w:lang w:val="en-US"/>
        </w:rPr>
      </w:pPr>
      <w:r w:rsidRPr="00BF5EEB">
        <w:rPr>
          <w:rFonts w:ascii="Arial" w:hAnsi="Arial" w:cs="Arial"/>
          <w:color w:val="000000"/>
          <w:sz w:val="22"/>
          <w:szCs w:val="22"/>
          <w:lang w:val="en-US"/>
        </w:rPr>
        <w:t>Hence, overall, these figures are an underrepresentation of the total number of activities performed and the total number of clients assisted, by all member CLCs.</w:t>
      </w:r>
    </w:p>
    <w:p w14:paraId="2F8EBBA5" w14:textId="77777777" w:rsidR="00A9036D" w:rsidRDefault="00A9036D" w:rsidP="00A9036D">
      <w:pPr>
        <w:rPr>
          <w:rFonts w:ascii="Arial" w:hAnsi="Arial"/>
        </w:rPr>
      </w:pPr>
    </w:p>
    <w:p w14:paraId="54F85243" w14:textId="25C5D846" w:rsidR="00A9036D" w:rsidRPr="00A9036D" w:rsidRDefault="00A9036D" w:rsidP="00A9036D">
      <w:pPr>
        <w:pStyle w:val="Heading2"/>
      </w:pPr>
      <w:bookmarkStart w:id="2" w:name="_Toc277328520"/>
      <w:r>
        <w:t>CLSIS – a live database</w:t>
      </w:r>
      <w:bookmarkEnd w:id="2"/>
    </w:p>
    <w:p w14:paraId="14F50766" w14:textId="52FAA851" w:rsidR="00A9036D" w:rsidRPr="003F3BE0" w:rsidRDefault="00A9036D" w:rsidP="00A9036D">
      <w:pPr>
        <w:rPr>
          <w:rFonts w:ascii="Arial" w:hAnsi="Arial" w:cs="Arial"/>
          <w:color w:val="000000"/>
          <w:sz w:val="22"/>
          <w:szCs w:val="22"/>
          <w:lang w:val="en-US"/>
        </w:rPr>
      </w:pPr>
      <w:r w:rsidRPr="00BF5EEB">
        <w:rPr>
          <w:rFonts w:ascii="Arial" w:hAnsi="Arial" w:cs="Arial"/>
          <w:color w:val="000000"/>
          <w:sz w:val="22"/>
          <w:szCs w:val="22"/>
          <w:lang w:val="en-US"/>
        </w:rPr>
        <w:t xml:space="preserve">The figures provided in this background paper are accurate reports from the CLSIS database as extracted on 6 August 2014. </w:t>
      </w:r>
      <w:r w:rsidR="00C03866">
        <w:rPr>
          <w:rFonts w:ascii="Arial" w:hAnsi="Arial" w:cs="Arial"/>
          <w:color w:val="000000"/>
          <w:sz w:val="22"/>
          <w:szCs w:val="22"/>
          <w:lang w:val="en-US"/>
        </w:rPr>
        <w:t xml:space="preserve">On 4 November 2014, a minor amendment was made to the number of instances of information provided. </w:t>
      </w:r>
      <w:r w:rsidRPr="00BF5EEB">
        <w:rPr>
          <w:rFonts w:ascii="Arial" w:hAnsi="Arial"/>
          <w:sz w:val="22"/>
          <w:szCs w:val="22"/>
        </w:rPr>
        <w:t xml:space="preserve">It is important to note that as CLSIS is a live database, these figures may vary as CLCs update or amend their data records, or data ‘cleansing’ is done to correct identified anomalies. </w:t>
      </w:r>
    </w:p>
    <w:p w14:paraId="22CC5E3E" w14:textId="77777777" w:rsidR="00A9036D" w:rsidRDefault="00A9036D" w:rsidP="00A9036D">
      <w:pPr>
        <w:rPr>
          <w:rFonts w:ascii="Arial" w:hAnsi="Arial"/>
        </w:rPr>
      </w:pPr>
    </w:p>
    <w:p w14:paraId="154845CB" w14:textId="1BE115EE" w:rsidR="00A9036D" w:rsidRPr="00A9036D" w:rsidRDefault="00A9036D" w:rsidP="00A9036D">
      <w:pPr>
        <w:pStyle w:val="Heading2"/>
      </w:pPr>
      <w:bookmarkStart w:id="3" w:name="_Toc277328521"/>
      <w:r>
        <w:t>The definition of “client”</w:t>
      </w:r>
      <w:bookmarkEnd w:id="3"/>
    </w:p>
    <w:p w14:paraId="393616EA" w14:textId="77777777" w:rsidR="00A9036D" w:rsidRPr="00BF5EEB" w:rsidRDefault="00A9036D" w:rsidP="00A9036D">
      <w:pPr>
        <w:widowControl w:val="0"/>
        <w:autoSpaceDE w:val="0"/>
        <w:autoSpaceDN w:val="0"/>
        <w:adjustRightInd w:val="0"/>
        <w:rPr>
          <w:rFonts w:ascii="Arial" w:hAnsi="Arial" w:cs="Arial"/>
          <w:color w:val="000000"/>
          <w:sz w:val="22"/>
          <w:szCs w:val="22"/>
          <w:lang w:val="en-US"/>
        </w:rPr>
      </w:pPr>
      <w:r w:rsidRPr="00BF5EEB">
        <w:rPr>
          <w:rFonts w:ascii="Arial" w:hAnsi="Arial" w:cs="Arial"/>
          <w:color w:val="000000"/>
          <w:sz w:val="22"/>
          <w:szCs w:val="22"/>
          <w:lang w:val="en-US"/>
        </w:rPr>
        <w:t>When “client” is used in this background paper, the term refers to any person who has received either an advice or a casework service in the 2013/14 financial year.</w:t>
      </w:r>
    </w:p>
    <w:p w14:paraId="6B19D92F" w14:textId="77777777" w:rsidR="00A9036D" w:rsidRPr="00BF5EEB" w:rsidRDefault="00A9036D" w:rsidP="00A9036D">
      <w:pPr>
        <w:widowControl w:val="0"/>
        <w:autoSpaceDE w:val="0"/>
        <w:autoSpaceDN w:val="0"/>
        <w:adjustRightInd w:val="0"/>
        <w:rPr>
          <w:rFonts w:ascii="Arial" w:hAnsi="Arial" w:cs="Arial"/>
          <w:color w:val="000000"/>
          <w:sz w:val="22"/>
          <w:szCs w:val="22"/>
          <w:lang w:val="en-US"/>
        </w:rPr>
      </w:pPr>
    </w:p>
    <w:p w14:paraId="59ADD988" w14:textId="77777777" w:rsidR="00A9036D" w:rsidRPr="00BF5EEB" w:rsidRDefault="00A9036D" w:rsidP="00A9036D">
      <w:pPr>
        <w:widowControl w:val="0"/>
        <w:autoSpaceDE w:val="0"/>
        <w:autoSpaceDN w:val="0"/>
        <w:adjustRightInd w:val="0"/>
        <w:rPr>
          <w:rFonts w:ascii="Arial" w:hAnsi="Arial" w:cs="Arial"/>
          <w:color w:val="000000"/>
          <w:sz w:val="22"/>
          <w:szCs w:val="22"/>
          <w:lang w:val="en-US"/>
        </w:rPr>
      </w:pPr>
      <w:r w:rsidRPr="00BF5EEB">
        <w:rPr>
          <w:rFonts w:ascii="Arial" w:hAnsi="Arial" w:cs="Arial"/>
          <w:color w:val="000000"/>
          <w:sz w:val="22"/>
          <w:szCs w:val="22"/>
          <w:lang w:val="en-US"/>
        </w:rPr>
        <w:t>It is important to note that if a person visits the same CLC for multiple matters (e.g, for tenancy, consumer law and child support), the CLC will record that person as one client, even though the person may have received several services, possibly across several different areas of law. Accordingly, the figure for the total number of clients assisted is lower than the total number of services provided.</w:t>
      </w:r>
    </w:p>
    <w:p w14:paraId="7D7F212D" w14:textId="77777777" w:rsidR="00A9036D" w:rsidRPr="00BF5EEB" w:rsidRDefault="00A9036D" w:rsidP="00A9036D">
      <w:pPr>
        <w:widowControl w:val="0"/>
        <w:autoSpaceDE w:val="0"/>
        <w:autoSpaceDN w:val="0"/>
        <w:adjustRightInd w:val="0"/>
        <w:rPr>
          <w:rFonts w:ascii="Arial" w:hAnsi="Arial" w:cs="Arial"/>
          <w:color w:val="000000"/>
          <w:sz w:val="22"/>
          <w:szCs w:val="22"/>
          <w:lang w:val="en-US"/>
        </w:rPr>
      </w:pPr>
    </w:p>
    <w:p w14:paraId="1128B556" w14:textId="77777777" w:rsidR="00A9036D" w:rsidRPr="00BF5EEB" w:rsidRDefault="00A9036D" w:rsidP="00A9036D">
      <w:pPr>
        <w:rPr>
          <w:rFonts w:ascii="Arial" w:hAnsi="Arial" w:cs="Arial"/>
          <w:color w:val="000000"/>
          <w:lang w:val="en-US"/>
        </w:rPr>
      </w:pPr>
      <w:r w:rsidRPr="00BF5EEB">
        <w:rPr>
          <w:rFonts w:ascii="Arial" w:hAnsi="Arial" w:cs="Arial"/>
          <w:color w:val="000000"/>
          <w:sz w:val="22"/>
          <w:szCs w:val="22"/>
          <w:lang w:val="en-US"/>
        </w:rPr>
        <w:t>Sometimes a CLC client may also attend and receive a service at more than one centre in a year. For example, family law advice at a Women’s Legal Service and social security advice from a Welfare Rights Centre. In these cases, which are less common, there will be some duplication in a count of total CLCs’ clients in CLSIS, as the one person will have been recorded as a client at both CLCs.</w:t>
      </w:r>
    </w:p>
    <w:p w14:paraId="3884CFA1" w14:textId="50849ACB" w:rsidR="00A9036D" w:rsidRPr="00A9036D" w:rsidRDefault="00A9036D" w:rsidP="00A9036D">
      <w:pPr>
        <w:pStyle w:val="Heading1"/>
      </w:pPr>
      <w:bookmarkStart w:id="4" w:name="_Toc277328522"/>
      <w:r>
        <w:t>Data</w:t>
      </w:r>
      <w:bookmarkEnd w:id="4"/>
    </w:p>
    <w:p w14:paraId="1895DC5F" w14:textId="77777777" w:rsidR="00A9036D" w:rsidRDefault="00A9036D" w:rsidP="00A9036D">
      <w:pPr>
        <w:rPr>
          <w:rFonts w:ascii="Arial" w:hAnsi="Arial"/>
        </w:rPr>
      </w:pPr>
    </w:p>
    <w:p w14:paraId="4833F6D0" w14:textId="381A1DDD" w:rsidR="00A9036D" w:rsidRDefault="00A9036D" w:rsidP="00A9036D">
      <w:pPr>
        <w:pStyle w:val="Heading2"/>
      </w:pPr>
      <w:bookmarkStart w:id="5" w:name="_Toc277328523"/>
      <w:r>
        <w:t>Clients assisted</w:t>
      </w:r>
      <w:bookmarkEnd w:id="5"/>
    </w:p>
    <w:p w14:paraId="41C2095B" w14:textId="77777777" w:rsidR="00A9036D" w:rsidRPr="00BF5EEB" w:rsidRDefault="00A9036D" w:rsidP="00A9036D">
      <w:pPr>
        <w:rPr>
          <w:rFonts w:ascii="Arial" w:hAnsi="Arial" w:cs="Arial"/>
          <w:b/>
          <w:sz w:val="22"/>
          <w:lang w:val="en-US"/>
        </w:rPr>
      </w:pPr>
      <w:r w:rsidRPr="00BF5EEB">
        <w:rPr>
          <w:rFonts w:ascii="Arial" w:hAnsi="Arial" w:cs="Arial"/>
          <w:b/>
          <w:i/>
          <w:color w:val="365F91" w:themeColor="accent1" w:themeShade="BF"/>
          <w:sz w:val="22"/>
          <w:lang w:val="en-US"/>
        </w:rPr>
        <w:t>During the 2013/14 financial year, CLCs funded through the CLSP provided legal and non-legal advice and casework assistance to more than 208,756 clients.</w:t>
      </w:r>
    </w:p>
    <w:p w14:paraId="4BEDB6BC" w14:textId="77777777" w:rsidR="00A9036D" w:rsidRPr="00BF5EEB" w:rsidRDefault="00A9036D" w:rsidP="00A9036D">
      <w:pPr>
        <w:rPr>
          <w:rFonts w:ascii="Arial" w:hAnsi="Arial" w:cs="Arial"/>
          <w:sz w:val="22"/>
          <w:lang w:val="en-US"/>
        </w:rPr>
      </w:pPr>
    </w:p>
    <w:p w14:paraId="7988197E" w14:textId="20675FEB" w:rsidR="00A9036D" w:rsidRPr="00BF5EEB" w:rsidRDefault="00A9036D" w:rsidP="00A9036D">
      <w:pPr>
        <w:rPr>
          <w:rFonts w:ascii="Arial" w:hAnsi="Arial" w:cs="Arial"/>
          <w:color w:val="000000"/>
          <w:sz w:val="22"/>
          <w:lang w:val="en-US"/>
        </w:rPr>
      </w:pPr>
      <w:r w:rsidRPr="00BF5EEB">
        <w:rPr>
          <w:rFonts w:ascii="Arial" w:hAnsi="Arial" w:cs="Arial"/>
          <w:color w:val="000000"/>
          <w:sz w:val="22"/>
          <w:lang w:val="en-US"/>
        </w:rPr>
        <w:t>The number of clients assisted</w:t>
      </w:r>
      <w:r>
        <w:rPr>
          <w:rFonts w:ascii="Arial" w:hAnsi="Arial" w:cs="Arial"/>
          <w:color w:val="000000"/>
          <w:sz w:val="22"/>
          <w:lang w:val="en-US"/>
        </w:rPr>
        <w:t xml:space="preserve"> in 2013/14</w:t>
      </w:r>
      <w:r w:rsidRPr="00BF5EEB">
        <w:rPr>
          <w:rFonts w:ascii="Arial" w:hAnsi="Arial" w:cs="Arial"/>
          <w:color w:val="000000"/>
          <w:sz w:val="22"/>
          <w:lang w:val="en-US"/>
        </w:rPr>
        <w:t xml:space="preserve"> has increased by 2.3% (or 4,748 </w:t>
      </w:r>
      <w:r w:rsidRPr="00BF5EEB">
        <w:rPr>
          <w:rFonts w:ascii="Arial" w:hAnsi="Arial" w:cs="Arial"/>
          <w:color w:val="000000"/>
          <w:sz w:val="22"/>
          <w:u w:val="single"/>
          <w:lang w:val="en-US"/>
        </w:rPr>
        <w:t>additional</w:t>
      </w:r>
      <w:r w:rsidRPr="00BF5EEB">
        <w:rPr>
          <w:rFonts w:ascii="Arial" w:hAnsi="Arial" w:cs="Arial"/>
          <w:color w:val="000000"/>
          <w:sz w:val="22"/>
          <w:lang w:val="en-US"/>
        </w:rPr>
        <w:t xml:space="preserve"> clients) since the </w:t>
      </w:r>
      <w:r>
        <w:rPr>
          <w:rFonts w:ascii="Arial" w:hAnsi="Arial" w:cs="Arial"/>
          <w:color w:val="000000"/>
          <w:sz w:val="22"/>
          <w:lang w:val="en-US"/>
        </w:rPr>
        <w:t>last</w:t>
      </w:r>
      <w:r w:rsidRPr="00BF5EEB">
        <w:rPr>
          <w:rFonts w:ascii="Arial" w:hAnsi="Arial" w:cs="Arial"/>
          <w:color w:val="000000"/>
          <w:sz w:val="22"/>
          <w:lang w:val="en-US"/>
        </w:rPr>
        <w:t xml:space="preserve"> financial year.</w:t>
      </w:r>
      <w:r w:rsidR="00C228EA">
        <w:rPr>
          <w:rFonts w:ascii="Arial" w:hAnsi="Arial" w:cs="Arial"/>
          <w:color w:val="000000"/>
          <w:sz w:val="22"/>
          <w:lang w:val="en-US"/>
        </w:rPr>
        <w:t xml:space="preserve"> </w:t>
      </w:r>
    </w:p>
    <w:p w14:paraId="7546F6BF" w14:textId="77777777" w:rsidR="00A9036D" w:rsidRPr="00C632A9" w:rsidRDefault="00A9036D" w:rsidP="00A9036D">
      <w:pPr>
        <w:rPr>
          <w:rFonts w:ascii="Arial" w:hAnsi="Arial" w:cs="Arial"/>
          <w:color w:val="000000"/>
          <w:lang w:val="en-US"/>
        </w:rPr>
      </w:pPr>
    </w:p>
    <w:p w14:paraId="1BF35982" w14:textId="42FBADD1" w:rsidR="00A9036D" w:rsidRDefault="00A9036D" w:rsidP="00A9036D">
      <w:pPr>
        <w:pStyle w:val="Heading2"/>
      </w:pPr>
      <w:bookmarkStart w:id="6" w:name="_Toc277328524"/>
      <w:r>
        <w:t>Legal and non-legal advices and casework files</w:t>
      </w:r>
      <w:bookmarkEnd w:id="6"/>
    </w:p>
    <w:p w14:paraId="13466A96" w14:textId="77777777" w:rsidR="00A9036D" w:rsidRPr="00BF5EEB" w:rsidRDefault="00A9036D" w:rsidP="00A9036D">
      <w:pPr>
        <w:rPr>
          <w:rFonts w:ascii="Arial" w:hAnsi="Arial" w:cs="Arial"/>
          <w:b/>
          <w:i/>
          <w:color w:val="365F91" w:themeColor="accent1" w:themeShade="BF"/>
          <w:sz w:val="22"/>
          <w:lang w:val="en-US"/>
        </w:rPr>
      </w:pPr>
      <w:r w:rsidRPr="00BF5EEB">
        <w:rPr>
          <w:rFonts w:ascii="Arial" w:hAnsi="Arial" w:cs="Arial"/>
          <w:b/>
          <w:i/>
          <w:color w:val="365F91" w:themeColor="accent1" w:themeShade="BF"/>
          <w:sz w:val="22"/>
          <w:lang w:val="en-US"/>
        </w:rPr>
        <w:t xml:space="preserve">CLCs funded through CLSP provided their clients with a total of 262,633 advices for legal and non-legal matters in 2013/14. </w:t>
      </w:r>
    </w:p>
    <w:p w14:paraId="0F73B9F0" w14:textId="77777777" w:rsidR="00A9036D" w:rsidRPr="00BF5EEB" w:rsidRDefault="00A9036D" w:rsidP="00A9036D">
      <w:pPr>
        <w:rPr>
          <w:rFonts w:ascii="Arial" w:hAnsi="Arial" w:cs="Arial"/>
          <w:color w:val="000000"/>
          <w:sz w:val="22"/>
          <w:lang w:val="en-US"/>
        </w:rPr>
      </w:pPr>
    </w:p>
    <w:p w14:paraId="65B0DD90" w14:textId="77777777" w:rsidR="00A9036D" w:rsidRPr="00BF5EEB" w:rsidRDefault="00A9036D" w:rsidP="00A9036D">
      <w:pPr>
        <w:rPr>
          <w:rFonts w:ascii="Arial" w:hAnsi="Arial" w:cs="Arial"/>
          <w:color w:val="000000"/>
          <w:sz w:val="22"/>
          <w:lang w:val="en-US"/>
        </w:rPr>
      </w:pPr>
      <w:r w:rsidRPr="00BF5EEB">
        <w:rPr>
          <w:rFonts w:ascii="Arial" w:hAnsi="Arial" w:cs="Arial"/>
          <w:color w:val="000000"/>
          <w:sz w:val="22"/>
          <w:lang w:val="en-US"/>
        </w:rPr>
        <w:t xml:space="preserve">Advices for legal and non-legal matters combined increased by 3.7% (or 9,403 </w:t>
      </w:r>
      <w:r w:rsidRPr="00BF5EEB">
        <w:rPr>
          <w:rFonts w:ascii="Arial" w:hAnsi="Arial" w:cs="Arial"/>
          <w:color w:val="000000"/>
          <w:sz w:val="22"/>
          <w:u w:val="single"/>
          <w:lang w:val="en-US"/>
        </w:rPr>
        <w:t>additional</w:t>
      </w:r>
      <w:r w:rsidRPr="00BF5EEB">
        <w:rPr>
          <w:rFonts w:ascii="Arial" w:hAnsi="Arial" w:cs="Arial"/>
          <w:color w:val="000000"/>
          <w:sz w:val="22"/>
          <w:lang w:val="en-US"/>
        </w:rPr>
        <w:t xml:space="preserve"> advices) since the 2012/13 financial year.</w:t>
      </w:r>
    </w:p>
    <w:p w14:paraId="4D30D20D" w14:textId="77777777" w:rsidR="00A9036D" w:rsidRPr="00BF5EEB" w:rsidRDefault="00A9036D" w:rsidP="00A9036D">
      <w:pPr>
        <w:rPr>
          <w:rFonts w:ascii="Arial" w:hAnsi="Arial" w:cs="Arial"/>
          <w:color w:val="000000"/>
          <w:sz w:val="22"/>
          <w:lang w:val="en-US"/>
        </w:rPr>
      </w:pPr>
      <w:bookmarkStart w:id="7" w:name="_GoBack"/>
      <w:bookmarkEnd w:id="7"/>
    </w:p>
    <w:p w14:paraId="64F71669" w14:textId="77777777" w:rsidR="00A9036D" w:rsidRPr="00BF5EEB" w:rsidRDefault="00A9036D" w:rsidP="00A9036D">
      <w:pPr>
        <w:rPr>
          <w:rFonts w:ascii="Arial" w:hAnsi="Arial" w:cs="Arial"/>
          <w:b/>
          <w:i/>
          <w:color w:val="365F91" w:themeColor="accent1" w:themeShade="BF"/>
          <w:sz w:val="22"/>
          <w:lang w:val="en-US"/>
        </w:rPr>
      </w:pPr>
      <w:r w:rsidRPr="00BF5EEB">
        <w:rPr>
          <w:rFonts w:ascii="Arial" w:hAnsi="Arial" w:cs="Arial"/>
          <w:b/>
          <w:i/>
          <w:color w:val="365F91" w:themeColor="accent1" w:themeShade="BF"/>
          <w:sz w:val="22"/>
          <w:lang w:val="en-US"/>
        </w:rPr>
        <w:t xml:space="preserve">In total, 76,389 casework files were </w:t>
      </w:r>
      <w:r>
        <w:rPr>
          <w:rFonts w:ascii="Arial" w:hAnsi="Arial" w:cs="Arial"/>
          <w:b/>
          <w:i/>
          <w:color w:val="365F91" w:themeColor="accent1" w:themeShade="BF"/>
          <w:sz w:val="22"/>
          <w:lang w:val="en-US"/>
        </w:rPr>
        <w:t>active</w:t>
      </w:r>
      <w:r w:rsidRPr="00BF5EEB">
        <w:rPr>
          <w:rFonts w:ascii="Arial" w:hAnsi="Arial" w:cs="Arial"/>
          <w:b/>
          <w:i/>
          <w:color w:val="365F91" w:themeColor="accent1" w:themeShade="BF"/>
          <w:sz w:val="22"/>
          <w:lang w:val="en-US"/>
        </w:rPr>
        <w:t xml:space="preserve"> for legal and non-legal matters in 2013/14.</w:t>
      </w:r>
    </w:p>
    <w:p w14:paraId="7623A43D" w14:textId="77777777" w:rsidR="00A9036D" w:rsidRPr="00BF5EEB" w:rsidRDefault="00A9036D" w:rsidP="00A9036D">
      <w:pPr>
        <w:rPr>
          <w:rFonts w:ascii="Arial" w:hAnsi="Arial" w:cs="Arial"/>
          <w:color w:val="000000"/>
          <w:sz w:val="22"/>
          <w:lang w:val="en-US"/>
        </w:rPr>
      </w:pPr>
    </w:p>
    <w:p w14:paraId="5060C028" w14:textId="77777777" w:rsidR="00A9036D" w:rsidRDefault="00A9036D" w:rsidP="00A9036D">
      <w:pPr>
        <w:rPr>
          <w:rFonts w:ascii="Arial" w:hAnsi="Arial" w:cs="Arial"/>
          <w:sz w:val="22"/>
        </w:rPr>
      </w:pPr>
      <w:r w:rsidRPr="00BF5EEB">
        <w:rPr>
          <w:rFonts w:ascii="Arial" w:hAnsi="Arial" w:cs="Arial"/>
          <w:sz w:val="22"/>
        </w:rPr>
        <w:t xml:space="preserve">This 76,389 figure includes new cases opened in 2013/14, as well as cases that were opened in previous years and were still running in </w:t>
      </w:r>
      <w:r>
        <w:rPr>
          <w:rFonts w:ascii="Arial" w:hAnsi="Arial" w:cs="Arial"/>
          <w:sz w:val="22"/>
        </w:rPr>
        <w:t>this financial year</w:t>
      </w:r>
      <w:r w:rsidRPr="00BF5EEB">
        <w:rPr>
          <w:rFonts w:ascii="Arial" w:hAnsi="Arial" w:cs="Arial"/>
          <w:sz w:val="22"/>
        </w:rPr>
        <w:t xml:space="preserve">. </w:t>
      </w:r>
      <w:r>
        <w:rPr>
          <w:rFonts w:ascii="Arial" w:hAnsi="Arial" w:cs="Arial"/>
          <w:sz w:val="22"/>
        </w:rPr>
        <w:t xml:space="preserve">Overall, this represented a 1.1% decrease (or 849 </w:t>
      </w:r>
      <w:r>
        <w:rPr>
          <w:rFonts w:ascii="Arial" w:hAnsi="Arial" w:cs="Arial"/>
          <w:sz w:val="22"/>
          <w:u w:val="single"/>
        </w:rPr>
        <w:t>less</w:t>
      </w:r>
      <w:r>
        <w:rPr>
          <w:rFonts w:ascii="Arial" w:hAnsi="Arial" w:cs="Arial"/>
          <w:sz w:val="22"/>
        </w:rPr>
        <w:t xml:space="preserve"> active casework files) than in 2012/13. </w:t>
      </w:r>
    </w:p>
    <w:p w14:paraId="2AB88C15" w14:textId="77777777" w:rsidR="00A9036D" w:rsidRDefault="00A9036D" w:rsidP="00A9036D">
      <w:pPr>
        <w:rPr>
          <w:rFonts w:ascii="Arial" w:hAnsi="Arial" w:cs="Arial"/>
          <w:sz w:val="22"/>
        </w:rPr>
      </w:pPr>
    </w:p>
    <w:p w14:paraId="04E2DB66" w14:textId="77777777" w:rsidR="00A9036D" w:rsidRPr="00BF5EEB" w:rsidRDefault="00A9036D" w:rsidP="00A9036D">
      <w:pPr>
        <w:rPr>
          <w:rFonts w:ascii="Arial" w:hAnsi="Arial" w:cs="Arial"/>
          <w:sz w:val="22"/>
        </w:rPr>
      </w:pPr>
      <w:r>
        <w:rPr>
          <w:rFonts w:ascii="Arial" w:hAnsi="Arial" w:cs="Arial"/>
          <w:sz w:val="22"/>
        </w:rPr>
        <w:t>N</w:t>
      </w:r>
      <w:r w:rsidRPr="00BF5EEB">
        <w:rPr>
          <w:rFonts w:ascii="Arial" w:hAnsi="Arial" w:cs="Arial"/>
          <w:sz w:val="22"/>
        </w:rPr>
        <w:t>ew cases opened in 2013/14 totalled 51,239, combining legal and non-legal matters – a decrease</w:t>
      </w:r>
      <w:r>
        <w:rPr>
          <w:rFonts w:ascii="Arial" w:hAnsi="Arial" w:cs="Arial"/>
          <w:sz w:val="22"/>
        </w:rPr>
        <w:t xml:space="preserve"> of</w:t>
      </w:r>
      <w:r w:rsidRPr="00BF5EEB">
        <w:rPr>
          <w:rFonts w:ascii="Arial" w:hAnsi="Arial" w:cs="Arial"/>
          <w:sz w:val="22"/>
        </w:rPr>
        <w:t xml:space="preserve"> 3.0% (or 1,574 </w:t>
      </w:r>
      <w:r w:rsidRPr="00BF5EEB">
        <w:rPr>
          <w:rFonts w:ascii="Arial" w:hAnsi="Arial" w:cs="Arial"/>
          <w:sz w:val="22"/>
          <w:u w:val="single"/>
        </w:rPr>
        <w:t>less</w:t>
      </w:r>
      <w:r w:rsidRPr="00BF5EEB">
        <w:rPr>
          <w:rFonts w:ascii="Arial" w:hAnsi="Arial" w:cs="Arial"/>
          <w:sz w:val="22"/>
        </w:rPr>
        <w:t xml:space="preserve"> new cases opened) since the last financial year. NACLC and Finrea are investigating th</w:t>
      </w:r>
      <w:r>
        <w:rPr>
          <w:rFonts w:ascii="Arial" w:hAnsi="Arial" w:cs="Arial"/>
          <w:sz w:val="22"/>
        </w:rPr>
        <w:t>e</w:t>
      </w:r>
      <w:r w:rsidRPr="00BF5EEB">
        <w:rPr>
          <w:rFonts w:ascii="Arial" w:hAnsi="Arial" w:cs="Arial"/>
          <w:sz w:val="22"/>
        </w:rPr>
        <w:t>s</w:t>
      </w:r>
      <w:r>
        <w:rPr>
          <w:rFonts w:ascii="Arial" w:hAnsi="Arial" w:cs="Arial"/>
          <w:sz w:val="22"/>
        </w:rPr>
        <w:t>e</w:t>
      </w:r>
      <w:r w:rsidRPr="00BF5EEB">
        <w:rPr>
          <w:rFonts w:ascii="Arial" w:hAnsi="Arial" w:cs="Arial"/>
          <w:sz w:val="22"/>
        </w:rPr>
        <w:t xml:space="preserve"> decrease</w:t>
      </w:r>
      <w:r>
        <w:rPr>
          <w:rFonts w:ascii="Arial" w:hAnsi="Arial" w:cs="Arial"/>
          <w:sz w:val="22"/>
        </w:rPr>
        <w:t>s</w:t>
      </w:r>
      <w:r w:rsidRPr="00BF5EEB">
        <w:rPr>
          <w:rFonts w:ascii="Arial" w:hAnsi="Arial" w:cs="Arial"/>
          <w:sz w:val="22"/>
        </w:rPr>
        <w:t>.</w:t>
      </w:r>
    </w:p>
    <w:p w14:paraId="525E21B9" w14:textId="77777777" w:rsidR="00A9036D" w:rsidRPr="00C632A9" w:rsidRDefault="00A9036D" w:rsidP="00A9036D">
      <w:pPr>
        <w:rPr>
          <w:rFonts w:ascii="Arial" w:hAnsi="Arial" w:cs="Arial"/>
          <w:color w:val="000000"/>
          <w:lang w:val="en-US"/>
        </w:rPr>
      </w:pPr>
    </w:p>
    <w:p w14:paraId="0040A8ED" w14:textId="6DE7633C" w:rsidR="00A9036D" w:rsidRDefault="00A9036D" w:rsidP="00A9036D">
      <w:pPr>
        <w:pStyle w:val="Heading2"/>
      </w:pPr>
      <w:bookmarkStart w:id="8" w:name="_Toc277328525"/>
      <w:r>
        <w:t>Legal information provided and referrals</w:t>
      </w:r>
      <w:bookmarkEnd w:id="8"/>
    </w:p>
    <w:p w14:paraId="0D4F5A0A" w14:textId="77777777" w:rsidR="005A748D" w:rsidRPr="00BF5EEB" w:rsidRDefault="005A748D" w:rsidP="005A748D">
      <w:pPr>
        <w:rPr>
          <w:rFonts w:ascii="Arial" w:hAnsi="Arial" w:cs="Arial"/>
          <w:b/>
          <w:i/>
          <w:color w:val="365F91" w:themeColor="accent1" w:themeShade="BF"/>
          <w:sz w:val="22"/>
          <w:lang w:val="en-US"/>
        </w:rPr>
      </w:pPr>
      <w:r w:rsidRPr="00BF5EEB">
        <w:rPr>
          <w:rFonts w:ascii="Arial" w:hAnsi="Arial" w:cs="Arial"/>
          <w:b/>
          <w:i/>
          <w:color w:val="365F91" w:themeColor="accent1" w:themeShade="BF"/>
          <w:sz w:val="22"/>
          <w:lang w:val="en-US"/>
        </w:rPr>
        <w:t>In 2013/14</w:t>
      </w:r>
      <w:r>
        <w:rPr>
          <w:rFonts w:ascii="Arial" w:hAnsi="Arial" w:cs="Arial"/>
          <w:b/>
          <w:i/>
          <w:color w:val="365F91" w:themeColor="accent1" w:themeShade="BF"/>
          <w:sz w:val="22"/>
          <w:lang w:val="en-US"/>
        </w:rPr>
        <w:t>,</w:t>
      </w:r>
      <w:r w:rsidRPr="00BF5EEB">
        <w:rPr>
          <w:rFonts w:ascii="Arial" w:hAnsi="Arial" w:cs="Arial"/>
          <w:b/>
          <w:i/>
          <w:color w:val="365F91" w:themeColor="accent1" w:themeShade="BF"/>
          <w:sz w:val="22"/>
          <w:lang w:val="en-US"/>
        </w:rPr>
        <w:t xml:space="preserve"> CLCs funded through CLSP provided 175,</w:t>
      </w:r>
      <w:r>
        <w:rPr>
          <w:rFonts w:ascii="Arial" w:hAnsi="Arial" w:cs="Arial"/>
          <w:b/>
          <w:i/>
          <w:color w:val="365F91" w:themeColor="accent1" w:themeShade="BF"/>
          <w:sz w:val="22"/>
          <w:lang w:val="en-US"/>
        </w:rPr>
        <w:t>914</w:t>
      </w:r>
      <w:r w:rsidRPr="00BF5EEB">
        <w:rPr>
          <w:rFonts w:ascii="Arial" w:hAnsi="Arial" w:cs="Arial"/>
          <w:b/>
          <w:i/>
          <w:color w:val="365F91" w:themeColor="accent1" w:themeShade="BF"/>
          <w:sz w:val="22"/>
          <w:lang w:val="en-US"/>
        </w:rPr>
        <w:t xml:space="preserve"> individual instances of information – up by 1.9% (or 3,</w:t>
      </w:r>
      <w:r>
        <w:rPr>
          <w:rFonts w:ascii="Arial" w:hAnsi="Arial" w:cs="Arial"/>
          <w:b/>
          <w:i/>
          <w:color w:val="365F91" w:themeColor="accent1" w:themeShade="BF"/>
          <w:sz w:val="22"/>
          <w:lang w:val="en-US"/>
        </w:rPr>
        <w:t>342</w:t>
      </w:r>
      <w:r w:rsidRPr="00BF5EEB">
        <w:rPr>
          <w:rFonts w:ascii="Arial" w:hAnsi="Arial" w:cs="Arial"/>
          <w:b/>
          <w:i/>
          <w:color w:val="365F91" w:themeColor="accent1" w:themeShade="BF"/>
          <w:sz w:val="22"/>
          <w:lang w:val="en-US"/>
        </w:rPr>
        <w:t xml:space="preserve"> instances) from the 2012/13 financial year. </w:t>
      </w:r>
    </w:p>
    <w:p w14:paraId="383DD9B8" w14:textId="77777777" w:rsidR="005A748D" w:rsidRPr="00BF5EEB" w:rsidRDefault="005A748D" w:rsidP="005A748D">
      <w:pPr>
        <w:rPr>
          <w:rFonts w:ascii="Arial" w:hAnsi="Arial" w:cs="Arial"/>
          <w:i/>
          <w:color w:val="365F91" w:themeColor="accent1" w:themeShade="BF"/>
          <w:sz w:val="22"/>
          <w:lang w:val="en-US"/>
        </w:rPr>
      </w:pPr>
    </w:p>
    <w:p w14:paraId="37D64881" w14:textId="77777777" w:rsidR="005A748D" w:rsidRDefault="005A748D" w:rsidP="005A748D">
      <w:pPr>
        <w:rPr>
          <w:rFonts w:ascii="Arial" w:hAnsi="Arial" w:cs="Arial"/>
          <w:b/>
          <w:i/>
          <w:color w:val="365F91" w:themeColor="accent1" w:themeShade="BF"/>
          <w:sz w:val="22"/>
          <w:lang w:val="en-US"/>
        </w:rPr>
      </w:pPr>
      <w:r w:rsidRPr="00BF5EEB">
        <w:rPr>
          <w:rFonts w:ascii="Arial" w:hAnsi="Arial" w:cs="Arial"/>
          <w:b/>
          <w:i/>
          <w:color w:val="365F91" w:themeColor="accent1" w:themeShade="BF"/>
          <w:sz w:val="22"/>
          <w:lang w:val="en-US"/>
        </w:rPr>
        <w:t>CLCs made 128,5</w:t>
      </w:r>
      <w:r>
        <w:rPr>
          <w:rFonts w:ascii="Arial" w:hAnsi="Arial" w:cs="Arial"/>
          <w:b/>
          <w:i/>
          <w:color w:val="365F91" w:themeColor="accent1" w:themeShade="BF"/>
          <w:sz w:val="22"/>
          <w:lang w:val="en-US"/>
        </w:rPr>
        <w:t>60</w:t>
      </w:r>
      <w:r w:rsidRPr="00BF5EEB">
        <w:rPr>
          <w:rFonts w:ascii="Arial" w:hAnsi="Arial" w:cs="Arial"/>
          <w:b/>
          <w:i/>
          <w:color w:val="365F91" w:themeColor="accent1" w:themeShade="BF"/>
          <w:sz w:val="22"/>
          <w:lang w:val="en-US"/>
        </w:rPr>
        <w:t xml:space="preserve"> information referrals in 2013/14 – a 7.9% increase (or </w:t>
      </w:r>
      <w:r>
        <w:rPr>
          <w:rFonts w:ascii="Arial" w:hAnsi="Arial" w:cs="Arial"/>
          <w:b/>
          <w:i/>
          <w:color w:val="365F91" w:themeColor="accent1" w:themeShade="BF"/>
          <w:sz w:val="22"/>
          <w:lang w:val="en-US"/>
        </w:rPr>
        <w:t>10</w:t>
      </w:r>
      <w:r w:rsidRPr="00BF5EEB">
        <w:rPr>
          <w:rFonts w:ascii="Arial" w:hAnsi="Arial" w:cs="Arial"/>
          <w:b/>
          <w:i/>
          <w:color w:val="365F91" w:themeColor="accent1" w:themeShade="BF"/>
          <w:sz w:val="22"/>
          <w:lang w:val="en-US"/>
        </w:rPr>
        <w:t>,</w:t>
      </w:r>
      <w:r>
        <w:rPr>
          <w:rFonts w:ascii="Arial" w:hAnsi="Arial" w:cs="Arial"/>
          <w:b/>
          <w:i/>
          <w:color w:val="365F91" w:themeColor="accent1" w:themeShade="BF"/>
          <w:sz w:val="22"/>
          <w:lang w:val="en-US"/>
        </w:rPr>
        <w:t>156</w:t>
      </w:r>
      <w:r w:rsidRPr="00BF5EEB">
        <w:rPr>
          <w:rFonts w:ascii="Arial" w:hAnsi="Arial" w:cs="Arial"/>
          <w:b/>
          <w:i/>
          <w:color w:val="365F91" w:themeColor="accent1" w:themeShade="BF"/>
          <w:sz w:val="22"/>
          <w:lang w:val="en-US"/>
        </w:rPr>
        <w:t xml:space="preserve"> additional referrals) over the last financial year. </w:t>
      </w:r>
    </w:p>
    <w:p w14:paraId="32A83C7B" w14:textId="77777777" w:rsidR="005A748D" w:rsidRDefault="005A748D" w:rsidP="005A748D">
      <w:pPr>
        <w:rPr>
          <w:rFonts w:ascii="Arial" w:hAnsi="Arial" w:cs="Arial"/>
          <w:b/>
          <w:color w:val="365F91" w:themeColor="accent1" w:themeShade="BF"/>
          <w:sz w:val="22"/>
          <w:lang w:val="en-US"/>
        </w:rPr>
      </w:pPr>
    </w:p>
    <w:p w14:paraId="7B24F653" w14:textId="77777777" w:rsidR="005A748D" w:rsidRDefault="005A748D" w:rsidP="005A748D">
      <w:pPr>
        <w:rPr>
          <w:rFonts w:ascii="Arial" w:hAnsi="Arial" w:cs="Arial"/>
          <w:color w:val="000000"/>
          <w:sz w:val="22"/>
          <w:lang w:val="en-US"/>
        </w:rPr>
      </w:pPr>
      <w:r w:rsidRPr="00BF5EEB">
        <w:rPr>
          <w:rFonts w:ascii="Arial" w:hAnsi="Arial" w:cs="Arial"/>
          <w:b/>
          <w:color w:val="000000"/>
          <w:sz w:val="22"/>
          <w:lang w:val="en-US"/>
        </w:rPr>
        <w:t>Note</w:t>
      </w:r>
      <w:r w:rsidRPr="00BF5EEB">
        <w:rPr>
          <w:rFonts w:ascii="Arial" w:hAnsi="Arial" w:cs="Arial"/>
          <w:color w:val="000000"/>
          <w:sz w:val="22"/>
          <w:lang w:val="en-US"/>
        </w:rPr>
        <w:t xml:space="preserve">: CLCs record instances of information and referral services that are provided as the sole service at that time to </w:t>
      </w:r>
      <w:r>
        <w:rPr>
          <w:rFonts w:ascii="Arial" w:hAnsi="Arial" w:cs="Arial"/>
          <w:color w:val="000000"/>
          <w:sz w:val="22"/>
          <w:lang w:val="en-US"/>
        </w:rPr>
        <w:t xml:space="preserve">the person seeking assistance. </w:t>
      </w:r>
      <w:r w:rsidRPr="00BF5EEB">
        <w:rPr>
          <w:rFonts w:ascii="Arial" w:hAnsi="Arial" w:cs="Arial"/>
          <w:color w:val="000000"/>
          <w:sz w:val="22"/>
          <w:lang w:val="en-US"/>
        </w:rPr>
        <w:t xml:space="preserve">The figures above </w:t>
      </w:r>
      <w:r w:rsidRPr="002D792F">
        <w:rPr>
          <w:rFonts w:ascii="Arial" w:hAnsi="Arial" w:cs="Arial"/>
          <w:color w:val="000000"/>
          <w:sz w:val="22"/>
          <w:lang w:val="en-US"/>
        </w:rPr>
        <w:t>do not include</w:t>
      </w:r>
      <w:r w:rsidRPr="00BF5EEB">
        <w:rPr>
          <w:rFonts w:ascii="Arial" w:hAnsi="Arial" w:cs="Arial"/>
          <w:color w:val="000000"/>
          <w:sz w:val="22"/>
          <w:lang w:val="en-US"/>
        </w:rPr>
        <w:t xml:space="preserve"> the many examples of information and referral services provided to clients by CLC workers in the course of their providing legal advice and casework services to clients</w:t>
      </w:r>
      <w:r>
        <w:rPr>
          <w:rFonts w:ascii="Arial" w:hAnsi="Arial" w:cs="Arial"/>
          <w:color w:val="000000"/>
          <w:sz w:val="22"/>
          <w:lang w:val="en-US"/>
        </w:rPr>
        <w:t>. The figure representing these referrals is provided below</w:t>
      </w:r>
      <w:r w:rsidRPr="00BF5EEB">
        <w:rPr>
          <w:rFonts w:ascii="Arial" w:hAnsi="Arial" w:cs="Arial"/>
          <w:color w:val="000000"/>
          <w:sz w:val="22"/>
          <w:lang w:val="en-US"/>
        </w:rPr>
        <w:t>.</w:t>
      </w:r>
      <w:r>
        <w:rPr>
          <w:rFonts w:ascii="Arial" w:hAnsi="Arial" w:cs="Arial"/>
          <w:color w:val="000000"/>
          <w:sz w:val="22"/>
          <w:lang w:val="en-US"/>
        </w:rPr>
        <w:t xml:space="preserve"> </w:t>
      </w:r>
    </w:p>
    <w:p w14:paraId="540ABE78" w14:textId="77777777" w:rsidR="005A748D" w:rsidRDefault="005A748D" w:rsidP="005A748D">
      <w:pPr>
        <w:rPr>
          <w:rFonts w:ascii="Arial" w:hAnsi="Arial" w:cs="Arial"/>
          <w:color w:val="000000"/>
          <w:sz w:val="22"/>
          <w:lang w:val="en-US"/>
        </w:rPr>
      </w:pPr>
    </w:p>
    <w:p w14:paraId="3B39E639" w14:textId="77777777" w:rsidR="005A748D" w:rsidRDefault="005A748D" w:rsidP="005A748D">
      <w:pPr>
        <w:rPr>
          <w:rFonts w:ascii="Arial" w:hAnsi="Arial" w:cs="Arial"/>
          <w:color w:val="000000"/>
          <w:sz w:val="22"/>
          <w:lang w:val="en-US"/>
        </w:rPr>
      </w:pPr>
      <w:r>
        <w:rPr>
          <w:rFonts w:ascii="Arial" w:hAnsi="Arial" w:cs="Arial"/>
          <w:b/>
          <w:i/>
          <w:color w:val="365F91" w:themeColor="accent1" w:themeShade="BF"/>
          <w:sz w:val="22"/>
          <w:lang w:val="en-US"/>
        </w:rPr>
        <w:t>For referrals provided to clients during the course of advice and casework services, C</w:t>
      </w:r>
      <w:r w:rsidRPr="00BF5EEB">
        <w:rPr>
          <w:rFonts w:ascii="Arial" w:hAnsi="Arial" w:cs="Arial"/>
          <w:b/>
          <w:i/>
          <w:color w:val="365F91" w:themeColor="accent1" w:themeShade="BF"/>
          <w:sz w:val="22"/>
          <w:lang w:val="en-US"/>
        </w:rPr>
        <w:t xml:space="preserve">LCs made </w:t>
      </w:r>
      <w:r>
        <w:rPr>
          <w:rFonts w:ascii="Arial" w:hAnsi="Arial" w:cs="Arial"/>
          <w:b/>
          <w:i/>
          <w:color w:val="365F91" w:themeColor="accent1" w:themeShade="BF"/>
          <w:sz w:val="22"/>
          <w:lang w:val="en-US"/>
        </w:rPr>
        <w:t>102,412</w:t>
      </w:r>
      <w:r w:rsidRPr="00BF5EEB">
        <w:rPr>
          <w:rFonts w:ascii="Arial" w:hAnsi="Arial" w:cs="Arial"/>
          <w:b/>
          <w:i/>
          <w:color w:val="365F91" w:themeColor="accent1" w:themeShade="BF"/>
          <w:sz w:val="22"/>
          <w:lang w:val="en-US"/>
        </w:rPr>
        <w:t xml:space="preserve"> </w:t>
      </w:r>
      <w:r>
        <w:rPr>
          <w:rFonts w:ascii="Arial" w:hAnsi="Arial" w:cs="Arial"/>
          <w:b/>
          <w:i/>
          <w:color w:val="365F91" w:themeColor="accent1" w:themeShade="BF"/>
          <w:sz w:val="22"/>
          <w:lang w:val="en-US"/>
        </w:rPr>
        <w:t>advice and casework</w:t>
      </w:r>
      <w:r w:rsidRPr="00BF5EEB">
        <w:rPr>
          <w:rFonts w:ascii="Arial" w:hAnsi="Arial" w:cs="Arial"/>
          <w:b/>
          <w:i/>
          <w:color w:val="365F91" w:themeColor="accent1" w:themeShade="BF"/>
          <w:sz w:val="22"/>
          <w:lang w:val="en-US"/>
        </w:rPr>
        <w:t xml:space="preserve"> referrals in 2013/14.</w:t>
      </w:r>
    </w:p>
    <w:p w14:paraId="3741F060" w14:textId="77777777" w:rsidR="005A748D" w:rsidRPr="00166437" w:rsidRDefault="005A748D" w:rsidP="005A748D">
      <w:pPr>
        <w:rPr>
          <w:rFonts w:ascii="Arial" w:hAnsi="Arial" w:cs="Arial"/>
          <w:b/>
          <w:color w:val="365F91" w:themeColor="accent1" w:themeShade="BF"/>
          <w:sz w:val="22"/>
          <w:lang w:val="en-US"/>
        </w:rPr>
      </w:pPr>
    </w:p>
    <w:p w14:paraId="77AF5A47" w14:textId="77777777" w:rsidR="005A748D" w:rsidRDefault="005A748D" w:rsidP="005A748D">
      <w:pPr>
        <w:rPr>
          <w:rFonts w:ascii="Arial" w:hAnsi="Arial" w:cs="Arial"/>
          <w:b/>
          <w:i/>
          <w:color w:val="365F91" w:themeColor="accent1" w:themeShade="BF"/>
          <w:sz w:val="22"/>
          <w:lang w:val="en-US"/>
        </w:rPr>
      </w:pPr>
      <w:r>
        <w:rPr>
          <w:rFonts w:ascii="Arial" w:hAnsi="Arial" w:cs="Arial"/>
          <w:b/>
          <w:i/>
          <w:color w:val="365F91" w:themeColor="accent1" w:themeShade="BF"/>
          <w:sz w:val="22"/>
          <w:lang w:val="en-US"/>
        </w:rPr>
        <w:t xml:space="preserve">In total, 230,972 referrals were made in the 2013/14 financial year by CLCs – this incorporates information referrals, and advice and casework referrals. </w:t>
      </w:r>
    </w:p>
    <w:p w14:paraId="19ED86AB" w14:textId="77777777" w:rsidR="005A748D" w:rsidRDefault="005A748D" w:rsidP="005A748D">
      <w:pPr>
        <w:rPr>
          <w:rFonts w:ascii="Arial" w:hAnsi="Arial" w:cs="Arial"/>
          <w:b/>
          <w:i/>
          <w:color w:val="365F91" w:themeColor="accent1" w:themeShade="BF"/>
          <w:sz w:val="22"/>
          <w:lang w:val="en-US"/>
        </w:rPr>
      </w:pPr>
    </w:p>
    <w:p w14:paraId="485415D4" w14:textId="77777777" w:rsidR="005A748D" w:rsidRDefault="005A748D" w:rsidP="005A748D">
      <w:pPr>
        <w:rPr>
          <w:rFonts w:ascii="Arial" w:hAnsi="Arial" w:cs="Arial"/>
          <w:b/>
          <w:i/>
          <w:color w:val="365F91" w:themeColor="accent1" w:themeShade="BF"/>
          <w:sz w:val="22"/>
          <w:lang w:val="en-US"/>
        </w:rPr>
      </w:pPr>
    </w:p>
    <w:p w14:paraId="2162717C" w14:textId="77777777" w:rsidR="005A748D" w:rsidRPr="00F164F3" w:rsidRDefault="005A748D" w:rsidP="00F164F3">
      <w:pPr>
        <w:rPr>
          <w:rFonts w:ascii="Arial" w:hAnsi="Arial"/>
          <w:b/>
          <w:sz w:val="22"/>
          <w:szCs w:val="22"/>
          <w:lang w:val="en-US"/>
        </w:rPr>
      </w:pPr>
      <w:r w:rsidRPr="00F164F3">
        <w:rPr>
          <w:rFonts w:ascii="Arial" w:hAnsi="Arial"/>
          <w:b/>
          <w:sz w:val="22"/>
          <w:szCs w:val="22"/>
          <w:lang w:val="en-US"/>
        </w:rPr>
        <w:t>Figure 1: Profile of legal services delivered by CLCs in the 2013/14 financial year</w:t>
      </w:r>
      <w:r w:rsidRPr="00F164F3">
        <w:rPr>
          <w:rStyle w:val="FootnoteReference"/>
          <w:rFonts w:ascii="Arial" w:hAnsi="Arial"/>
          <w:b/>
          <w:sz w:val="22"/>
          <w:szCs w:val="22"/>
          <w:lang w:val="en-US"/>
        </w:rPr>
        <w:footnoteReference w:id="1"/>
      </w:r>
    </w:p>
    <w:p w14:paraId="58A86256" w14:textId="77777777" w:rsidR="005A748D" w:rsidRPr="00CD33D4" w:rsidRDefault="005A748D" w:rsidP="005A748D"/>
    <w:p w14:paraId="4ED1513C" w14:textId="77777777" w:rsidR="005A748D" w:rsidRDefault="005A748D" w:rsidP="005A748D">
      <w:pPr>
        <w:rPr>
          <w:rFonts w:ascii="Arial" w:hAnsi="Arial" w:cs="Arial"/>
          <w:sz w:val="22"/>
          <w:szCs w:val="22"/>
          <w:lang w:val="en-US"/>
        </w:rPr>
      </w:pPr>
      <w:r>
        <w:rPr>
          <w:rFonts w:ascii="Arial" w:hAnsi="Arial" w:cs="Arial"/>
          <w:noProof/>
          <w:sz w:val="22"/>
          <w:szCs w:val="22"/>
          <w:lang w:val="en-US"/>
        </w:rPr>
        <w:drawing>
          <wp:inline distT="0" distB="0" distL="0" distR="0" wp14:anchorId="4F265C63" wp14:editId="0DB329E5">
            <wp:extent cx="5727700" cy="394462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LC_AR14_Graph1.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3944620"/>
                    </a:xfrm>
                    <a:prstGeom prst="rect">
                      <a:avLst/>
                    </a:prstGeom>
                  </pic:spPr>
                </pic:pic>
              </a:graphicData>
            </a:graphic>
          </wp:inline>
        </w:drawing>
      </w:r>
    </w:p>
    <w:p w14:paraId="5CD63956" w14:textId="77777777" w:rsidR="005A748D" w:rsidRPr="00BF5EEB" w:rsidRDefault="005A748D" w:rsidP="005A748D">
      <w:pPr>
        <w:rPr>
          <w:rFonts w:ascii="Arial" w:hAnsi="Arial" w:cs="Arial"/>
          <w:b/>
          <w:i/>
          <w:color w:val="365F91" w:themeColor="accent1" w:themeShade="BF"/>
          <w:sz w:val="22"/>
          <w:lang w:val="en-US"/>
        </w:rPr>
      </w:pPr>
    </w:p>
    <w:p w14:paraId="113DF22D" w14:textId="75E27FD7" w:rsidR="00A9036D" w:rsidRDefault="00A9036D" w:rsidP="00A9036D">
      <w:pPr>
        <w:rPr>
          <w:rFonts w:ascii="Arial" w:hAnsi="Arial" w:cs="Arial"/>
          <w:color w:val="000000"/>
          <w:lang w:val="en-US"/>
        </w:rPr>
      </w:pPr>
    </w:p>
    <w:p w14:paraId="538E8001" w14:textId="2E1AD9DC" w:rsidR="00180379" w:rsidRPr="00BF5EEB" w:rsidRDefault="00180379" w:rsidP="00180379">
      <w:pPr>
        <w:rPr>
          <w:rFonts w:ascii="Arial" w:hAnsi="Arial" w:cs="Arial"/>
          <w:b/>
          <w:i/>
          <w:color w:val="365F91" w:themeColor="accent1" w:themeShade="BF"/>
          <w:sz w:val="22"/>
          <w:lang w:val="en-US"/>
        </w:rPr>
      </w:pPr>
    </w:p>
    <w:p w14:paraId="10805010" w14:textId="0EA57BB6" w:rsidR="00A9036D" w:rsidRDefault="00A9036D" w:rsidP="00A9036D">
      <w:pPr>
        <w:pStyle w:val="Heading2"/>
      </w:pPr>
      <w:bookmarkStart w:id="9" w:name="_Toc277328526"/>
      <w:r>
        <w:t>Community legal education and law reform and legal policy</w:t>
      </w:r>
      <w:bookmarkEnd w:id="9"/>
    </w:p>
    <w:p w14:paraId="3BD5D26E" w14:textId="77777777" w:rsidR="00A9036D" w:rsidRPr="00BF5EEB" w:rsidRDefault="00A9036D" w:rsidP="00A9036D">
      <w:pPr>
        <w:rPr>
          <w:rFonts w:ascii="Arial" w:hAnsi="Arial" w:cs="Arial"/>
          <w:b/>
          <w:i/>
          <w:color w:val="365F91" w:themeColor="accent1" w:themeShade="BF"/>
          <w:sz w:val="22"/>
          <w:szCs w:val="22"/>
          <w:lang w:val="en-US"/>
        </w:rPr>
      </w:pPr>
      <w:r w:rsidRPr="00BF5EEB">
        <w:rPr>
          <w:rFonts w:ascii="Arial" w:hAnsi="Arial" w:cs="Arial"/>
          <w:b/>
          <w:i/>
          <w:color w:val="365F91" w:themeColor="accent1" w:themeShade="BF"/>
          <w:sz w:val="22"/>
          <w:szCs w:val="22"/>
          <w:lang w:val="en-US"/>
        </w:rPr>
        <w:t xml:space="preserve">During 2013/14, CLCs also </w:t>
      </w:r>
      <w:r w:rsidRPr="00BF5EEB">
        <w:rPr>
          <w:rFonts w:ascii="Arial" w:hAnsi="Arial" w:cs="Arial"/>
          <w:b/>
          <w:i/>
          <w:color w:val="365F91" w:themeColor="accent1" w:themeShade="BF"/>
          <w:sz w:val="22"/>
          <w:szCs w:val="22"/>
          <w:u w:val="single"/>
          <w:lang w:val="en-US"/>
        </w:rPr>
        <w:t>completed</w:t>
      </w:r>
      <w:r w:rsidRPr="00BF5EEB">
        <w:rPr>
          <w:rFonts w:ascii="Arial" w:hAnsi="Arial" w:cs="Arial"/>
          <w:b/>
          <w:i/>
          <w:color w:val="365F91" w:themeColor="accent1" w:themeShade="BF"/>
          <w:sz w:val="22"/>
          <w:szCs w:val="22"/>
          <w:lang w:val="en-US"/>
        </w:rPr>
        <w:t xml:space="preserve"> 4,266 community legal education (CLE) projects – an increase of 7.9% (or 311 projects) from the 2012/13 financial year.</w:t>
      </w:r>
    </w:p>
    <w:p w14:paraId="14F68EDE" w14:textId="77777777" w:rsidR="00A9036D" w:rsidRPr="00BF5EEB" w:rsidRDefault="00A9036D" w:rsidP="00A9036D">
      <w:pPr>
        <w:rPr>
          <w:rFonts w:ascii="Arial" w:hAnsi="Arial" w:cs="Arial"/>
          <w:color w:val="000000"/>
          <w:sz w:val="22"/>
          <w:szCs w:val="22"/>
          <w:lang w:val="en-US"/>
        </w:rPr>
      </w:pPr>
    </w:p>
    <w:p w14:paraId="51D3AA5F" w14:textId="77777777" w:rsidR="00A9036D" w:rsidRPr="00BF5EEB" w:rsidRDefault="00A9036D" w:rsidP="00A9036D">
      <w:pPr>
        <w:rPr>
          <w:rFonts w:ascii="Arial" w:hAnsi="Arial" w:cs="Arial"/>
          <w:color w:val="000000"/>
          <w:sz w:val="22"/>
          <w:szCs w:val="22"/>
          <w:lang w:val="en-US"/>
        </w:rPr>
      </w:pPr>
      <w:r w:rsidRPr="00BF5EEB">
        <w:rPr>
          <w:rFonts w:ascii="Arial" w:hAnsi="Arial" w:cs="Arial"/>
          <w:b/>
          <w:color w:val="000000"/>
          <w:sz w:val="22"/>
          <w:szCs w:val="22"/>
          <w:lang w:val="en-US"/>
        </w:rPr>
        <w:t>Note</w:t>
      </w:r>
      <w:r>
        <w:rPr>
          <w:rFonts w:ascii="Arial" w:hAnsi="Arial" w:cs="Arial"/>
          <w:b/>
          <w:color w:val="000000"/>
          <w:sz w:val="22"/>
          <w:szCs w:val="22"/>
          <w:lang w:val="en-US"/>
        </w:rPr>
        <w:t>:</w:t>
      </w:r>
      <w:r w:rsidRPr="00BF5EEB">
        <w:rPr>
          <w:rFonts w:ascii="Arial" w:hAnsi="Arial" w:cs="Arial"/>
          <w:color w:val="000000"/>
          <w:sz w:val="22"/>
          <w:szCs w:val="22"/>
          <w:lang w:val="en-US"/>
        </w:rPr>
        <w:t xml:space="preserve"> CLSIS only records CLE projects when they are completed and closed – as some may continue for some time, this figure may well be an underrepresentation of the total number of CLE projects worked on in that year.</w:t>
      </w:r>
    </w:p>
    <w:p w14:paraId="403BE28B" w14:textId="77777777" w:rsidR="00A9036D" w:rsidRPr="00BF5EEB" w:rsidRDefault="00A9036D" w:rsidP="00A9036D">
      <w:pPr>
        <w:rPr>
          <w:rFonts w:ascii="Arial" w:hAnsi="Arial" w:cs="Arial"/>
          <w:color w:val="000000"/>
          <w:sz w:val="22"/>
          <w:szCs w:val="22"/>
          <w:lang w:val="en-US"/>
        </w:rPr>
      </w:pPr>
    </w:p>
    <w:p w14:paraId="546EB4C7" w14:textId="77777777" w:rsidR="00A9036D" w:rsidRPr="00BF5EEB" w:rsidRDefault="00A9036D" w:rsidP="00A9036D">
      <w:pPr>
        <w:rPr>
          <w:rFonts w:ascii="Arial" w:hAnsi="Arial" w:cs="Arial"/>
          <w:color w:val="000000"/>
          <w:sz w:val="22"/>
          <w:szCs w:val="22"/>
          <w:lang w:val="en-US"/>
        </w:rPr>
      </w:pPr>
      <w:r w:rsidRPr="00BF5EEB">
        <w:rPr>
          <w:rFonts w:ascii="Arial" w:hAnsi="Arial" w:cs="Arial"/>
          <w:b/>
          <w:sz w:val="22"/>
          <w:szCs w:val="22"/>
          <w:lang w:val="en-US"/>
        </w:rPr>
        <w:t>Note</w:t>
      </w:r>
      <w:r>
        <w:rPr>
          <w:rFonts w:ascii="Arial" w:hAnsi="Arial" w:cs="Arial"/>
          <w:b/>
          <w:sz w:val="22"/>
          <w:szCs w:val="22"/>
          <w:lang w:val="en-US"/>
        </w:rPr>
        <w:t>:</w:t>
      </w:r>
      <w:r w:rsidRPr="00BF5EEB">
        <w:rPr>
          <w:rFonts w:ascii="Arial" w:hAnsi="Arial" w:cs="Arial"/>
          <w:sz w:val="22"/>
          <w:szCs w:val="22"/>
          <w:lang w:val="en-US"/>
        </w:rPr>
        <w:t xml:space="preserve"> CLSIS counts a CLE project as one, even when, for example, it comprises a series of legal education sessions delivered over several weeks or months if they are part of one program.</w:t>
      </w:r>
    </w:p>
    <w:p w14:paraId="361A1EAB" w14:textId="77777777" w:rsidR="00A9036D" w:rsidRPr="00BF5EEB" w:rsidRDefault="00A9036D" w:rsidP="00A9036D">
      <w:pPr>
        <w:rPr>
          <w:rFonts w:ascii="Arial" w:hAnsi="Arial" w:cs="Arial"/>
          <w:color w:val="000000"/>
          <w:sz w:val="22"/>
          <w:szCs w:val="22"/>
          <w:lang w:val="en-US"/>
        </w:rPr>
      </w:pPr>
    </w:p>
    <w:p w14:paraId="231760F0" w14:textId="77777777" w:rsidR="00A9036D" w:rsidRPr="00BF5EEB" w:rsidRDefault="00A9036D" w:rsidP="00A9036D">
      <w:pPr>
        <w:rPr>
          <w:rFonts w:ascii="Arial" w:hAnsi="Arial" w:cs="Arial"/>
          <w:b/>
          <w:i/>
          <w:color w:val="365F91" w:themeColor="accent1" w:themeShade="BF"/>
          <w:sz w:val="22"/>
          <w:szCs w:val="22"/>
          <w:lang w:val="en-US"/>
        </w:rPr>
      </w:pPr>
      <w:r w:rsidRPr="00BF5EEB">
        <w:rPr>
          <w:rFonts w:ascii="Arial" w:hAnsi="Arial" w:cs="Arial"/>
          <w:b/>
          <w:i/>
          <w:color w:val="365F91" w:themeColor="accent1" w:themeShade="BF"/>
          <w:sz w:val="22"/>
          <w:szCs w:val="22"/>
          <w:lang w:val="en-US"/>
        </w:rPr>
        <w:t xml:space="preserve">878 law reform and legal policy projects were completed in the 2013/14 financial year – a decrease of 8.4% (or 80 less projects) from the last financial year. </w:t>
      </w:r>
    </w:p>
    <w:p w14:paraId="52EE905B" w14:textId="77777777" w:rsidR="00A9036D" w:rsidRPr="00BF5EEB" w:rsidRDefault="00A9036D" w:rsidP="00A9036D">
      <w:pPr>
        <w:rPr>
          <w:rFonts w:ascii="Arial" w:hAnsi="Arial" w:cs="Arial"/>
          <w:color w:val="000000"/>
          <w:sz w:val="22"/>
          <w:szCs w:val="22"/>
          <w:lang w:val="en-US"/>
        </w:rPr>
      </w:pPr>
    </w:p>
    <w:p w14:paraId="2524E39A" w14:textId="77777777" w:rsidR="00A9036D" w:rsidRPr="00BF5EEB" w:rsidRDefault="00A9036D" w:rsidP="00A9036D">
      <w:pPr>
        <w:rPr>
          <w:rFonts w:ascii="Arial" w:hAnsi="Arial" w:cs="Arial"/>
          <w:sz w:val="22"/>
          <w:szCs w:val="22"/>
          <w:lang w:val="en-US"/>
        </w:rPr>
      </w:pPr>
      <w:r w:rsidRPr="00BF5EEB">
        <w:rPr>
          <w:rFonts w:ascii="Arial" w:hAnsi="Arial" w:cs="Arial"/>
          <w:b/>
          <w:color w:val="000000"/>
          <w:sz w:val="22"/>
          <w:szCs w:val="22"/>
          <w:lang w:val="en-US"/>
        </w:rPr>
        <w:t>Note</w:t>
      </w:r>
      <w:r>
        <w:rPr>
          <w:rFonts w:ascii="Arial" w:hAnsi="Arial" w:cs="Arial"/>
          <w:color w:val="000000"/>
          <w:sz w:val="22"/>
          <w:szCs w:val="22"/>
          <w:lang w:val="en-US"/>
        </w:rPr>
        <w:t xml:space="preserve">: </w:t>
      </w:r>
      <w:r w:rsidRPr="00BF5EEB">
        <w:rPr>
          <w:rFonts w:ascii="Arial" w:hAnsi="Arial" w:cs="Arial"/>
          <w:sz w:val="22"/>
          <w:szCs w:val="22"/>
          <w:lang w:val="en-US"/>
        </w:rPr>
        <w:t xml:space="preserve">CLSIS counts law reform and legal policy projects only when the project file is completed and closed. Many law reform and legal policy projects go over a lengthy period, so these figures are very likely to be only a proportion of the total of these types of activities that would have been worked on in this year. </w:t>
      </w:r>
    </w:p>
    <w:p w14:paraId="133C5E0B" w14:textId="77777777" w:rsidR="00A9036D" w:rsidRPr="00BF5EEB" w:rsidRDefault="00A9036D" w:rsidP="00A9036D">
      <w:pPr>
        <w:rPr>
          <w:rFonts w:ascii="Arial" w:hAnsi="Arial" w:cs="Arial"/>
          <w:color w:val="000000"/>
          <w:sz w:val="22"/>
          <w:szCs w:val="22"/>
          <w:lang w:val="en-US"/>
        </w:rPr>
      </w:pPr>
    </w:p>
    <w:p w14:paraId="323224A2" w14:textId="3985B851" w:rsidR="00173A5B" w:rsidRDefault="00A9036D" w:rsidP="00A9036D">
      <w:pPr>
        <w:rPr>
          <w:rFonts w:ascii="Arial" w:hAnsi="Arial" w:cs="Arial"/>
          <w:b/>
          <w:i/>
          <w:color w:val="365F91" w:themeColor="accent1" w:themeShade="BF"/>
          <w:sz w:val="22"/>
          <w:szCs w:val="22"/>
          <w:lang w:val="en-US"/>
        </w:rPr>
      </w:pPr>
      <w:r w:rsidRPr="00BF5EEB">
        <w:rPr>
          <w:rFonts w:ascii="Arial" w:hAnsi="Arial" w:cs="Arial"/>
          <w:b/>
          <w:i/>
          <w:color w:val="365F91" w:themeColor="accent1" w:themeShade="BF"/>
          <w:sz w:val="22"/>
          <w:szCs w:val="22"/>
          <w:lang w:val="en-US"/>
        </w:rPr>
        <w:t>The three areas of law that CLE and law reform and legal policy projects most commonly focused on in 2013/14 were: family or domestic violence, family law and problem types categorised as other civil law.</w:t>
      </w:r>
    </w:p>
    <w:p w14:paraId="312341E8" w14:textId="77777777" w:rsidR="00CD33D4" w:rsidRDefault="00CD33D4" w:rsidP="00A9036D">
      <w:pPr>
        <w:rPr>
          <w:rFonts w:ascii="Arial" w:hAnsi="Arial" w:cs="Arial"/>
          <w:b/>
          <w:i/>
          <w:color w:val="365F91" w:themeColor="accent1" w:themeShade="BF"/>
          <w:sz w:val="22"/>
          <w:szCs w:val="22"/>
          <w:lang w:val="en-US"/>
        </w:rPr>
      </w:pPr>
    </w:p>
    <w:p w14:paraId="33F5D751" w14:textId="77777777" w:rsidR="00180379" w:rsidRDefault="00180379" w:rsidP="00A9036D">
      <w:pPr>
        <w:rPr>
          <w:rFonts w:ascii="Arial" w:hAnsi="Arial" w:cs="Arial"/>
          <w:sz w:val="22"/>
          <w:szCs w:val="22"/>
          <w:lang w:val="en-US"/>
        </w:rPr>
      </w:pPr>
    </w:p>
    <w:p w14:paraId="0E73045A" w14:textId="18741591" w:rsidR="00A9036D" w:rsidRDefault="00A9036D" w:rsidP="00A9036D">
      <w:pPr>
        <w:pStyle w:val="Heading2"/>
      </w:pPr>
      <w:bookmarkStart w:id="10" w:name="_Toc277328527"/>
      <w:r>
        <w:t>Client demographics</w:t>
      </w:r>
      <w:bookmarkEnd w:id="10"/>
    </w:p>
    <w:p w14:paraId="36795DD4" w14:textId="77777777" w:rsidR="00A9036D" w:rsidRPr="003F3BE0" w:rsidRDefault="00A9036D" w:rsidP="00A9036D">
      <w:p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The data reveals the following information about the CLC clients assisted by CLCs for both legal and non-legal matters from CLSP funding in 2013/14:</w:t>
      </w:r>
    </w:p>
    <w:p w14:paraId="691169E0" w14:textId="77777777" w:rsidR="00A9036D" w:rsidRPr="003F3BE0" w:rsidRDefault="00A9036D" w:rsidP="00A9036D">
      <w:pPr>
        <w:rPr>
          <w:rFonts w:ascii="Arial" w:hAnsi="Arial" w:cs="Arial"/>
          <w:b/>
          <w:i/>
          <w:color w:val="365F91" w:themeColor="accent1" w:themeShade="BF"/>
          <w:sz w:val="22"/>
          <w:lang w:val="en-US"/>
        </w:rPr>
      </w:pPr>
    </w:p>
    <w:p w14:paraId="5C17AABD"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17.2% (35,833) were living in a sole parent family with dependent children</w:t>
      </w:r>
    </w:p>
    <w:p w14:paraId="12FDF1E0" w14:textId="77777777" w:rsidR="00A9036D" w:rsidRPr="003F3BE0" w:rsidRDefault="00A9036D" w:rsidP="00A9036D">
      <w:pPr>
        <w:pStyle w:val="ListParagraph"/>
        <w:rPr>
          <w:rFonts w:ascii="Arial" w:hAnsi="Arial" w:cs="Arial"/>
          <w:b/>
          <w:i/>
          <w:color w:val="365F91" w:themeColor="accent1" w:themeShade="BF"/>
          <w:sz w:val="22"/>
          <w:lang w:val="en-US"/>
        </w:rPr>
      </w:pPr>
    </w:p>
    <w:p w14:paraId="3334D05A"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18.7% (38,948) were not living in a family, but were living as a boarder; living alone; or living in a shared house, hostel or boarding house</w:t>
      </w:r>
    </w:p>
    <w:p w14:paraId="0C29EC75" w14:textId="77777777" w:rsidR="00A9036D" w:rsidRPr="003F3BE0" w:rsidRDefault="00A9036D" w:rsidP="00A9036D">
      <w:pPr>
        <w:rPr>
          <w:rFonts w:ascii="Arial" w:hAnsi="Arial" w:cs="Arial"/>
          <w:b/>
          <w:i/>
          <w:color w:val="365F91" w:themeColor="accent1" w:themeShade="BF"/>
          <w:sz w:val="22"/>
          <w:lang w:val="en-US"/>
        </w:rPr>
      </w:pPr>
    </w:p>
    <w:p w14:paraId="3F60FD3A"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6.3% (13,130) identified as Aboriginal and/or Torres Strait Islander</w:t>
      </w:r>
    </w:p>
    <w:p w14:paraId="06DF60CE" w14:textId="77777777" w:rsidR="00A9036D" w:rsidRPr="003F3BE0" w:rsidRDefault="00A9036D" w:rsidP="00A9036D">
      <w:pPr>
        <w:rPr>
          <w:rFonts w:ascii="Arial" w:hAnsi="Arial" w:cs="Arial"/>
          <w:b/>
          <w:i/>
          <w:color w:val="365F91" w:themeColor="accent1" w:themeShade="BF"/>
          <w:sz w:val="22"/>
          <w:lang w:val="en-US"/>
        </w:rPr>
      </w:pPr>
    </w:p>
    <w:p w14:paraId="4291844B"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16.4% (34,297) reported having a disability</w:t>
      </w:r>
    </w:p>
    <w:p w14:paraId="638D19B2" w14:textId="77777777" w:rsidR="00A9036D" w:rsidRPr="003F3BE0" w:rsidRDefault="00A9036D" w:rsidP="00A9036D">
      <w:pPr>
        <w:rPr>
          <w:rFonts w:ascii="Arial" w:hAnsi="Arial" w:cs="Arial"/>
          <w:b/>
          <w:i/>
          <w:color w:val="365F91" w:themeColor="accent1" w:themeShade="BF"/>
          <w:sz w:val="22"/>
          <w:lang w:val="en-US"/>
        </w:rPr>
      </w:pPr>
    </w:p>
    <w:p w14:paraId="371FA372"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58.0% (121,144) were female</w:t>
      </w:r>
    </w:p>
    <w:p w14:paraId="53CE27D3" w14:textId="77777777" w:rsidR="00A9036D" w:rsidRPr="003F3BE0" w:rsidRDefault="00A9036D" w:rsidP="00A9036D">
      <w:pPr>
        <w:rPr>
          <w:rFonts w:ascii="Arial" w:hAnsi="Arial" w:cs="Arial"/>
          <w:b/>
          <w:i/>
          <w:color w:val="365F91" w:themeColor="accent1" w:themeShade="BF"/>
          <w:sz w:val="22"/>
          <w:lang w:val="en-US"/>
        </w:rPr>
      </w:pPr>
    </w:p>
    <w:p w14:paraId="26DABA92"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62.6% (130,651) reported having either a low</w:t>
      </w:r>
      <w:r w:rsidRPr="003F3BE0">
        <w:rPr>
          <w:rStyle w:val="FootnoteReference"/>
          <w:rFonts w:ascii="Arial" w:hAnsi="Arial" w:cs="Arial"/>
          <w:b/>
          <w:i/>
          <w:color w:val="365F91" w:themeColor="accent1" w:themeShade="BF"/>
          <w:sz w:val="22"/>
          <w:lang w:val="en-US"/>
        </w:rPr>
        <w:footnoteReference w:id="2"/>
      </w:r>
      <w:r w:rsidRPr="003F3BE0">
        <w:rPr>
          <w:rFonts w:ascii="Arial" w:hAnsi="Arial" w:cs="Arial"/>
          <w:b/>
          <w:i/>
          <w:color w:val="365F91" w:themeColor="accent1" w:themeShade="BF"/>
          <w:sz w:val="22"/>
          <w:lang w:val="en-US"/>
        </w:rPr>
        <w:t xml:space="preserve"> or no income</w:t>
      </w:r>
    </w:p>
    <w:p w14:paraId="3034429D" w14:textId="77777777" w:rsidR="00A9036D" w:rsidRPr="003F3BE0" w:rsidRDefault="00A9036D" w:rsidP="00A9036D">
      <w:pPr>
        <w:rPr>
          <w:rFonts w:ascii="Arial" w:hAnsi="Arial" w:cs="Arial"/>
          <w:b/>
          <w:i/>
          <w:color w:val="365F91" w:themeColor="accent1" w:themeShade="BF"/>
          <w:sz w:val="22"/>
          <w:lang w:val="en-US"/>
        </w:rPr>
      </w:pPr>
    </w:p>
    <w:p w14:paraId="5FEC5720"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43.7% (91,224) reported receiving a government pension, benefit or allowance (e.g, family payment, rent assistance, age pension)</w:t>
      </w:r>
    </w:p>
    <w:p w14:paraId="08D75B84" w14:textId="77777777" w:rsidR="00A9036D" w:rsidRPr="003F3BE0" w:rsidRDefault="00A9036D" w:rsidP="00A9036D">
      <w:pPr>
        <w:rPr>
          <w:rFonts w:ascii="Arial" w:hAnsi="Arial" w:cs="Arial"/>
          <w:b/>
          <w:i/>
          <w:color w:val="365F91" w:themeColor="accent1" w:themeShade="BF"/>
          <w:sz w:val="22"/>
          <w:lang w:val="en-US"/>
        </w:rPr>
      </w:pPr>
    </w:p>
    <w:p w14:paraId="48DE9837" w14:textId="77777777" w:rsidR="00A9036D" w:rsidRPr="003F3BE0" w:rsidRDefault="00A9036D" w:rsidP="00A9036D">
      <w:pPr>
        <w:pStyle w:val="ListParagraph"/>
        <w:numPr>
          <w:ilvl w:val="0"/>
          <w:numId w:val="15"/>
        </w:num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 xml:space="preserve">While the majority of these clients mainly spoke English at home </w:t>
      </w:r>
    </w:p>
    <w:p w14:paraId="1E8257D7" w14:textId="77777777" w:rsidR="00A9036D" w:rsidRPr="003F3BE0" w:rsidRDefault="00A9036D" w:rsidP="00A9036D">
      <w:pPr>
        <w:pStyle w:val="ListParagraph"/>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(85.9% / 179,366), the other three main languages were: Arabic (1.2% / 2,539), Mandarin (0.9% / 1,821) and Vietnamese (0.7% / 1,500)</w:t>
      </w:r>
    </w:p>
    <w:p w14:paraId="09708F20" w14:textId="77777777" w:rsidR="00A9036D" w:rsidRPr="003F3BE0" w:rsidRDefault="00A9036D" w:rsidP="00A9036D">
      <w:pPr>
        <w:rPr>
          <w:rFonts w:ascii="Arial" w:hAnsi="Arial" w:cs="Arial"/>
          <w:b/>
          <w:i/>
          <w:color w:val="365F91" w:themeColor="accent1" w:themeShade="BF"/>
          <w:sz w:val="22"/>
          <w:lang w:val="en-US"/>
        </w:rPr>
      </w:pPr>
    </w:p>
    <w:p w14:paraId="7025046F" w14:textId="3E2F850F" w:rsidR="00A9036D" w:rsidRDefault="00A9036D" w:rsidP="00A9036D">
      <w:pPr>
        <w:rPr>
          <w:rFonts w:ascii="Arial" w:hAnsi="Arial" w:cs="Arial"/>
          <w:b/>
          <w:i/>
          <w:color w:val="365F91" w:themeColor="accent1" w:themeShade="BF"/>
          <w:sz w:val="22"/>
          <w:lang w:val="en-US"/>
        </w:rPr>
      </w:pPr>
      <w:r w:rsidRPr="003F3BE0">
        <w:rPr>
          <w:rFonts w:ascii="Arial" w:hAnsi="Arial" w:cs="Arial"/>
          <w:b/>
          <w:i/>
          <w:color w:val="365F91" w:themeColor="accent1" w:themeShade="BF"/>
          <w:sz w:val="22"/>
          <w:lang w:val="en-US"/>
        </w:rPr>
        <w:t>Of the 208,756 clients who were provided with advice or casework, 2.0% (or 4,245 clients) had recently arrived in Australia.</w:t>
      </w:r>
      <w:r w:rsidRPr="003F3BE0">
        <w:rPr>
          <w:rStyle w:val="FootnoteReference"/>
          <w:rFonts w:ascii="Arial" w:hAnsi="Arial" w:cs="Arial"/>
          <w:b/>
          <w:i/>
          <w:color w:val="365F91" w:themeColor="accent1" w:themeShade="BF"/>
          <w:sz w:val="22"/>
          <w:lang w:val="en-US"/>
        </w:rPr>
        <w:footnoteReference w:id="3"/>
      </w:r>
      <w:r w:rsidRPr="003F3BE0">
        <w:rPr>
          <w:rFonts w:ascii="Arial" w:hAnsi="Arial" w:cs="Arial"/>
          <w:b/>
          <w:i/>
          <w:color w:val="365F91" w:themeColor="accent1" w:themeShade="BF"/>
          <w:sz w:val="22"/>
          <w:lang w:val="en-US"/>
        </w:rPr>
        <w:t xml:space="preserve"> This represents a 9.0% increase (or 382 additional clients) from the 2012/13 financial year.</w:t>
      </w:r>
    </w:p>
    <w:p w14:paraId="4AA96D11" w14:textId="77777777" w:rsidR="001E6E4A" w:rsidRDefault="001E6E4A" w:rsidP="00A9036D">
      <w:pPr>
        <w:rPr>
          <w:rFonts w:ascii="Arial" w:hAnsi="Arial" w:cs="Arial"/>
          <w:b/>
          <w:i/>
          <w:color w:val="365F91" w:themeColor="accent1" w:themeShade="BF"/>
          <w:sz w:val="22"/>
          <w:lang w:val="en-US"/>
        </w:rPr>
      </w:pPr>
    </w:p>
    <w:p w14:paraId="37AACA53" w14:textId="77777777" w:rsidR="00CD33D4" w:rsidRDefault="00CD33D4" w:rsidP="00A9036D">
      <w:pPr>
        <w:rPr>
          <w:rFonts w:ascii="Arial" w:hAnsi="Arial" w:cs="Arial"/>
          <w:b/>
          <w:i/>
          <w:color w:val="365F91" w:themeColor="accent1" w:themeShade="BF"/>
          <w:sz w:val="22"/>
          <w:lang w:val="en-US"/>
        </w:rPr>
      </w:pPr>
    </w:p>
    <w:p w14:paraId="2E20B00A" w14:textId="77777777" w:rsidR="00CD33D4" w:rsidRDefault="00CD33D4" w:rsidP="00A9036D">
      <w:pPr>
        <w:rPr>
          <w:rFonts w:ascii="Arial" w:hAnsi="Arial" w:cs="Arial"/>
          <w:b/>
          <w:i/>
          <w:color w:val="365F91" w:themeColor="accent1" w:themeShade="BF"/>
          <w:sz w:val="22"/>
          <w:lang w:val="en-US"/>
        </w:rPr>
      </w:pPr>
    </w:p>
    <w:p w14:paraId="370E39F6" w14:textId="77777777" w:rsidR="00CD33D4" w:rsidRDefault="00CD33D4" w:rsidP="00A9036D">
      <w:pPr>
        <w:rPr>
          <w:rFonts w:ascii="Arial" w:hAnsi="Arial" w:cs="Arial"/>
          <w:b/>
          <w:i/>
          <w:color w:val="365F91" w:themeColor="accent1" w:themeShade="BF"/>
          <w:sz w:val="22"/>
          <w:lang w:val="en-US"/>
        </w:rPr>
      </w:pPr>
    </w:p>
    <w:p w14:paraId="37D27366" w14:textId="77777777" w:rsidR="00CD33D4" w:rsidRDefault="00CD33D4" w:rsidP="00A9036D">
      <w:pPr>
        <w:rPr>
          <w:rFonts w:ascii="Arial" w:hAnsi="Arial" w:cs="Arial"/>
          <w:b/>
          <w:i/>
          <w:color w:val="365F91" w:themeColor="accent1" w:themeShade="BF"/>
          <w:sz w:val="22"/>
          <w:lang w:val="en-US"/>
        </w:rPr>
      </w:pPr>
    </w:p>
    <w:p w14:paraId="1FA1F283" w14:textId="77777777" w:rsidR="00CD33D4" w:rsidRDefault="00CD33D4" w:rsidP="00A9036D">
      <w:pPr>
        <w:rPr>
          <w:rFonts w:ascii="Arial" w:hAnsi="Arial" w:cs="Arial"/>
          <w:b/>
          <w:i/>
          <w:color w:val="365F91" w:themeColor="accent1" w:themeShade="BF"/>
          <w:sz w:val="22"/>
          <w:lang w:val="en-US"/>
        </w:rPr>
      </w:pPr>
    </w:p>
    <w:p w14:paraId="22E158FE" w14:textId="77777777" w:rsidR="00CD33D4" w:rsidRDefault="00CD33D4" w:rsidP="00A9036D">
      <w:pPr>
        <w:rPr>
          <w:rFonts w:ascii="Arial" w:hAnsi="Arial" w:cs="Arial"/>
          <w:b/>
          <w:i/>
          <w:color w:val="365F91" w:themeColor="accent1" w:themeShade="BF"/>
          <w:sz w:val="22"/>
          <w:lang w:val="en-US"/>
        </w:rPr>
      </w:pPr>
    </w:p>
    <w:p w14:paraId="3A1FD41A" w14:textId="77777777" w:rsidR="00CD33D4" w:rsidRDefault="00CD33D4" w:rsidP="00A9036D">
      <w:pPr>
        <w:rPr>
          <w:rFonts w:ascii="Arial" w:hAnsi="Arial" w:cs="Arial"/>
          <w:b/>
          <w:i/>
          <w:color w:val="365F91" w:themeColor="accent1" w:themeShade="BF"/>
          <w:sz w:val="22"/>
          <w:lang w:val="en-US"/>
        </w:rPr>
      </w:pPr>
    </w:p>
    <w:p w14:paraId="7218BC63" w14:textId="77777777" w:rsidR="00CD33D4" w:rsidRDefault="00CD33D4" w:rsidP="00A9036D">
      <w:pPr>
        <w:rPr>
          <w:rFonts w:ascii="Arial" w:hAnsi="Arial" w:cs="Arial"/>
          <w:b/>
          <w:i/>
          <w:color w:val="365F91" w:themeColor="accent1" w:themeShade="BF"/>
          <w:sz w:val="22"/>
          <w:lang w:val="en-US"/>
        </w:rPr>
      </w:pPr>
    </w:p>
    <w:p w14:paraId="3A002517" w14:textId="77777777" w:rsidR="00CD33D4" w:rsidRDefault="00CD33D4" w:rsidP="00A9036D">
      <w:pPr>
        <w:rPr>
          <w:rFonts w:ascii="Arial" w:hAnsi="Arial" w:cs="Arial"/>
          <w:b/>
          <w:i/>
          <w:color w:val="365F91" w:themeColor="accent1" w:themeShade="BF"/>
          <w:sz w:val="22"/>
          <w:lang w:val="en-US"/>
        </w:rPr>
      </w:pPr>
    </w:p>
    <w:p w14:paraId="329BB866" w14:textId="77777777" w:rsidR="00CD33D4" w:rsidRDefault="00CD33D4" w:rsidP="00A9036D">
      <w:pPr>
        <w:rPr>
          <w:rFonts w:ascii="Arial" w:hAnsi="Arial" w:cs="Arial"/>
          <w:b/>
          <w:i/>
          <w:color w:val="365F91" w:themeColor="accent1" w:themeShade="BF"/>
          <w:sz w:val="22"/>
          <w:lang w:val="en-US"/>
        </w:rPr>
      </w:pPr>
    </w:p>
    <w:p w14:paraId="618B116B" w14:textId="1D573140" w:rsidR="00CD33D4" w:rsidRPr="00F164F3" w:rsidRDefault="00CD33D4" w:rsidP="00F164F3">
      <w:pPr>
        <w:rPr>
          <w:rFonts w:ascii="Arial" w:hAnsi="Arial"/>
          <w:b/>
          <w:sz w:val="22"/>
          <w:szCs w:val="22"/>
          <w:lang w:val="en-US"/>
        </w:rPr>
      </w:pPr>
      <w:r w:rsidRPr="00F164F3">
        <w:rPr>
          <w:rFonts w:ascii="Arial" w:hAnsi="Arial"/>
          <w:b/>
          <w:sz w:val="22"/>
          <w:szCs w:val="22"/>
          <w:lang w:val="en-US"/>
        </w:rPr>
        <w:t xml:space="preserve">Figure 2: Profile of clients </w:t>
      </w:r>
      <w:r w:rsidR="004C36FE" w:rsidRPr="00F164F3">
        <w:rPr>
          <w:rFonts w:ascii="Arial" w:hAnsi="Arial"/>
          <w:b/>
          <w:sz w:val="22"/>
          <w:szCs w:val="22"/>
          <w:lang w:val="en-US"/>
        </w:rPr>
        <w:t>assisted by CLCs in the 2013/14 financial year</w:t>
      </w:r>
    </w:p>
    <w:p w14:paraId="2F282E48" w14:textId="77777777" w:rsidR="00CD33D4" w:rsidRPr="00CD33D4" w:rsidRDefault="00CD33D4" w:rsidP="00CD33D4"/>
    <w:p w14:paraId="33845606" w14:textId="61A30AE7" w:rsidR="00CD33D4" w:rsidRDefault="00CD33D4" w:rsidP="00CD33D4">
      <w:pPr>
        <w:rPr>
          <w:rFonts w:ascii="Arial" w:hAnsi="Arial" w:cs="Arial"/>
          <w:color w:val="000000"/>
          <w:sz w:val="22"/>
          <w:szCs w:val="22"/>
          <w:lang w:val="en-US"/>
        </w:rPr>
      </w:pPr>
      <w:r>
        <w:rPr>
          <w:rFonts w:ascii="Arial" w:hAnsi="Arial" w:cs="Arial"/>
          <w:noProof/>
          <w:color w:val="000000"/>
          <w:sz w:val="22"/>
          <w:szCs w:val="22"/>
          <w:lang w:val="en-US"/>
        </w:rPr>
        <w:drawing>
          <wp:inline distT="0" distB="0" distL="0" distR="0" wp14:anchorId="46E61A5B" wp14:editId="55744F52">
            <wp:extent cx="5519928" cy="50231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LC_AR14_Graph2.jpg"/>
                    <pic:cNvPicPr/>
                  </pic:nvPicPr>
                  <pic:blipFill>
                    <a:blip r:embed="rId12">
                      <a:extLst>
                        <a:ext uri="{28A0092B-C50C-407E-A947-70E740481C1C}">
                          <a14:useLocalDpi xmlns:a14="http://schemas.microsoft.com/office/drawing/2010/main" val="0"/>
                        </a:ext>
                      </a:extLst>
                    </a:blip>
                    <a:stretch>
                      <a:fillRect/>
                    </a:stretch>
                  </pic:blipFill>
                  <pic:spPr>
                    <a:xfrm>
                      <a:off x="0" y="0"/>
                      <a:ext cx="5519928" cy="5023104"/>
                    </a:xfrm>
                    <a:prstGeom prst="rect">
                      <a:avLst/>
                    </a:prstGeom>
                  </pic:spPr>
                </pic:pic>
              </a:graphicData>
            </a:graphic>
          </wp:inline>
        </w:drawing>
      </w:r>
    </w:p>
    <w:p w14:paraId="7F39A565" w14:textId="77777777" w:rsidR="00CD33D4" w:rsidRDefault="00CD33D4" w:rsidP="00A9036D">
      <w:pPr>
        <w:rPr>
          <w:rFonts w:ascii="Arial" w:hAnsi="Arial" w:cs="Arial"/>
          <w:b/>
          <w:i/>
          <w:color w:val="365F91" w:themeColor="accent1" w:themeShade="BF"/>
          <w:sz w:val="22"/>
          <w:lang w:val="en-US"/>
        </w:rPr>
      </w:pPr>
    </w:p>
    <w:p w14:paraId="6E2E33DC" w14:textId="77065171" w:rsidR="00A9036D" w:rsidRDefault="00A9036D" w:rsidP="00A9036D">
      <w:pPr>
        <w:pStyle w:val="Heading2"/>
      </w:pPr>
      <w:bookmarkStart w:id="11" w:name="_Toc277328528"/>
      <w:r>
        <w:t>Notes about client demographics</w:t>
      </w:r>
      <w:bookmarkEnd w:id="11"/>
    </w:p>
    <w:p w14:paraId="6988B0BA" w14:textId="77777777" w:rsidR="00337CAD" w:rsidRPr="00942EF6" w:rsidRDefault="00337CAD" w:rsidP="00337CAD">
      <w:pPr>
        <w:rPr>
          <w:rFonts w:ascii="Arial" w:hAnsi="Arial" w:cs="Arial"/>
          <w:b/>
          <w:color w:val="000000"/>
          <w:sz w:val="22"/>
          <w:szCs w:val="22"/>
          <w:lang w:val="en-US"/>
        </w:rPr>
      </w:pPr>
      <w:r w:rsidRPr="00720948">
        <w:rPr>
          <w:rFonts w:ascii="Arial" w:hAnsi="Arial"/>
          <w:sz w:val="22"/>
          <w:szCs w:val="22"/>
        </w:rPr>
        <w:t>The majority of client demographic data is collected by a CLC at the first intake, and many CLCs do not update this data once entered.</w:t>
      </w:r>
      <w:r>
        <w:rPr>
          <w:rFonts w:ascii="Arial" w:hAnsi="Arial"/>
          <w:sz w:val="22"/>
          <w:szCs w:val="22"/>
        </w:rPr>
        <w:t xml:space="preserve"> </w:t>
      </w:r>
      <w:r w:rsidRPr="00942EF6">
        <w:rPr>
          <w:rFonts w:ascii="Arial" w:hAnsi="Arial"/>
          <w:sz w:val="22"/>
          <w:szCs w:val="22"/>
        </w:rPr>
        <w:t xml:space="preserve">Finrea </w:t>
      </w:r>
      <w:r>
        <w:rPr>
          <w:rFonts w:ascii="Arial" w:hAnsi="Arial"/>
          <w:sz w:val="22"/>
          <w:szCs w:val="22"/>
        </w:rPr>
        <w:t xml:space="preserve">is </w:t>
      </w:r>
      <w:r w:rsidRPr="00942EF6">
        <w:rPr>
          <w:rFonts w:ascii="Arial" w:hAnsi="Arial"/>
          <w:sz w:val="22"/>
          <w:szCs w:val="22"/>
        </w:rPr>
        <w:t>measur</w:t>
      </w:r>
      <w:r>
        <w:rPr>
          <w:rFonts w:ascii="Arial" w:hAnsi="Arial"/>
          <w:sz w:val="22"/>
          <w:szCs w:val="22"/>
        </w:rPr>
        <w:t>ing</w:t>
      </w:r>
      <w:r w:rsidRPr="00942EF6">
        <w:rPr>
          <w:rFonts w:ascii="Arial" w:hAnsi="Arial"/>
          <w:sz w:val="22"/>
          <w:szCs w:val="22"/>
        </w:rPr>
        <w:t xml:space="preserve"> changes in data entry behaviour using the new client analysis, as this gives a stronger indication of changes over time</w:t>
      </w:r>
      <w:r>
        <w:rPr>
          <w:rFonts w:ascii="Arial" w:hAnsi="Arial"/>
          <w:sz w:val="22"/>
          <w:szCs w:val="22"/>
        </w:rPr>
        <w:t>. Two areas that Finrea is particularly looking at for NACLC are</w:t>
      </w:r>
      <w:r w:rsidRPr="00942EF6">
        <w:rPr>
          <w:rFonts w:ascii="Arial" w:hAnsi="Arial"/>
          <w:sz w:val="22"/>
          <w:szCs w:val="22"/>
        </w:rPr>
        <w:t xml:space="preserve"> the disability indicator and the Aboriginal and/or Torres Strait Islander identification indicator in CLSIS. </w:t>
      </w:r>
    </w:p>
    <w:p w14:paraId="1DED0CCC" w14:textId="77777777" w:rsidR="00337CAD" w:rsidRPr="00CB02E6" w:rsidRDefault="00337CAD" w:rsidP="00A9036D">
      <w:pPr>
        <w:pStyle w:val="Heading3"/>
        <w:rPr>
          <w:lang w:val="en-US"/>
        </w:rPr>
      </w:pPr>
      <w:bookmarkStart w:id="12" w:name="_Toc277328529"/>
      <w:r w:rsidRPr="00CB02E6">
        <w:rPr>
          <w:lang w:val="en-US"/>
        </w:rPr>
        <w:t>People with disability clients</w:t>
      </w:r>
      <w:bookmarkEnd w:id="12"/>
    </w:p>
    <w:p w14:paraId="2A10B12C" w14:textId="77777777" w:rsidR="00337CAD" w:rsidRPr="00942EF6" w:rsidRDefault="00337CAD" w:rsidP="00337CAD">
      <w:pPr>
        <w:rPr>
          <w:rFonts w:ascii="Arial" w:hAnsi="Arial"/>
          <w:sz w:val="22"/>
          <w:szCs w:val="22"/>
        </w:rPr>
      </w:pPr>
      <w:r>
        <w:rPr>
          <w:rFonts w:ascii="Arial" w:hAnsi="Arial"/>
          <w:sz w:val="22"/>
          <w:szCs w:val="22"/>
        </w:rPr>
        <w:t>Historically, d</w:t>
      </w:r>
      <w:r w:rsidRPr="00942EF6">
        <w:rPr>
          <w:rFonts w:ascii="Arial" w:hAnsi="Arial"/>
          <w:sz w:val="22"/>
          <w:szCs w:val="22"/>
        </w:rPr>
        <w:t xml:space="preserve">isability collection rates for </w:t>
      </w:r>
      <w:r>
        <w:rPr>
          <w:rFonts w:ascii="Arial" w:hAnsi="Arial"/>
          <w:sz w:val="22"/>
          <w:szCs w:val="22"/>
        </w:rPr>
        <w:t xml:space="preserve">the </w:t>
      </w:r>
      <w:r w:rsidRPr="00942EF6">
        <w:rPr>
          <w:rFonts w:ascii="Arial" w:hAnsi="Arial"/>
          <w:sz w:val="22"/>
          <w:szCs w:val="22"/>
        </w:rPr>
        <w:t>disability indicator in CLSIS have been very poor, but have shown some improvement over the last 5 years. In the 2013/14 financial year, CLCs collected this data for 66.5% of new clients</w:t>
      </w:r>
      <w:r>
        <w:rPr>
          <w:rFonts w:ascii="Arial" w:hAnsi="Arial"/>
          <w:sz w:val="22"/>
          <w:szCs w:val="22"/>
        </w:rPr>
        <w:t xml:space="preserve"> - </w:t>
      </w:r>
      <w:r w:rsidRPr="00942EF6">
        <w:rPr>
          <w:rFonts w:ascii="Arial" w:hAnsi="Arial"/>
          <w:sz w:val="22"/>
          <w:szCs w:val="22"/>
        </w:rPr>
        <w:t xml:space="preserve">up from 53.0% in 2009/10. </w:t>
      </w:r>
    </w:p>
    <w:p w14:paraId="5D69AE43" w14:textId="77777777" w:rsidR="00337CAD" w:rsidRPr="00942EF6" w:rsidRDefault="00337CAD" w:rsidP="00337CAD">
      <w:pPr>
        <w:rPr>
          <w:rFonts w:ascii="Arial" w:hAnsi="Arial"/>
          <w:sz w:val="22"/>
          <w:szCs w:val="22"/>
        </w:rPr>
      </w:pPr>
    </w:p>
    <w:p w14:paraId="0B60BDB5" w14:textId="50A2EFC3" w:rsidR="00337CAD" w:rsidRPr="00942EF6" w:rsidRDefault="00337CAD" w:rsidP="00337CAD">
      <w:pPr>
        <w:rPr>
          <w:rFonts w:ascii="Arial" w:hAnsi="Arial"/>
          <w:sz w:val="22"/>
          <w:szCs w:val="22"/>
        </w:rPr>
      </w:pPr>
      <w:r>
        <w:rPr>
          <w:rFonts w:ascii="Arial" w:hAnsi="Arial"/>
          <w:sz w:val="22"/>
          <w:szCs w:val="22"/>
        </w:rPr>
        <w:t>It appears that</w:t>
      </w:r>
      <w:r w:rsidRPr="00942EF6">
        <w:rPr>
          <w:rFonts w:ascii="Arial" w:hAnsi="Arial"/>
          <w:sz w:val="22"/>
          <w:szCs w:val="22"/>
        </w:rPr>
        <w:t xml:space="preserve"> there is a strong to very strong correlation between data collection rates and disability rates. This suggests that the proportion of clients with disability is considerably underrepresented in the data. </w:t>
      </w:r>
      <w:r>
        <w:rPr>
          <w:rFonts w:ascii="Arial" w:hAnsi="Arial"/>
          <w:sz w:val="22"/>
          <w:szCs w:val="22"/>
        </w:rPr>
        <w:t>Unfortunately</w:t>
      </w:r>
      <w:r w:rsidRPr="00942EF6">
        <w:rPr>
          <w:rFonts w:ascii="Arial" w:hAnsi="Arial"/>
          <w:sz w:val="22"/>
          <w:szCs w:val="22"/>
        </w:rPr>
        <w:t xml:space="preserve">, there are a number of CLCs that hardly collect this data at all. </w:t>
      </w:r>
    </w:p>
    <w:p w14:paraId="195A90EA" w14:textId="77777777" w:rsidR="00337CAD" w:rsidRPr="00CB02E6" w:rsidRDefault="00337CAD" w:rsidP="00A9036D">
      <w:pPr>
        <w:pStyle w:val="Heading3"/>
        <w:rPr>
          <w:lang w:val="en-US"/>
        </w:rPr>
      </w:pPr>
      <w:bookmarkStart w:id="13" w:name="_Toc277328530"/>
      <w:r w:rsidRPr="00CB02E6">
        <w:rPr>
          <w:lang w:val="en-US"/>
        </w:rPr>
        <w:t>Aboriginal and/or Torres Strait Islander clients</w:t>
      </w:r>
      <w:bookmarkEnd w:id="13"/>
    </w:p>
    <w:p w14:paraId="42761169" w14:textId="77777777" w:rsidR="00337CAD" w:rsidRPr="00942EF6" w:rsidRDefault="00337CAD" w:rsidP="00337CAD">
      <w:pPr>
        <w:rPr>
          <w:rFonts w:ascii="Arial" w:hAnsi="Arial" w:cs="Arial"/>
          <w:color w:val="000000"/>
          <w:sz w:val="22"/>
          <w:szCs w:val="22"/>
          <w:lang w:val="en-US"/>
        </w:rPr>
      </w:pPr>
      <w:r w:rsidRPr="00942EF6">
        <w:rPr>
          <w:rFonts w:ascii="Arial" w:hAnsi="Arial" w:cs="Arial"/>
          <w:color w:val="000000"/>
          <w:sz w:val="22"/>
          <w:szCs w:val="22"/>
          <w:lang w:val="en-US"/>
        </w:rPr>
        <w:t>Data collection rates for Aboriginal and/or Torres Strait Islander in CLSIS have also improved over the last 5 years. In the 2013/14 financial year, CLCs collected this data for 88.0% of new clients, up from 76.0% in 2009/10.</w:t>
      </w:r>
    </w:p>
    <w:p w14:paraId="4686D005" w14:textId="77777777" w:rsidR="00337CAD" w:rsidRPr="00942EF6" w:rsidRDefault="00337CAD" w:rsidP="00337CAD">
      <w:pPr>
        <w:rPr>
          <w:rFonts w:ascii="Arial" w:hAnsi="Arial" w:cs="Arial"/>
          <w:color w:val="000000"/>
          <w:sz w:val="22"/>
          <w:szCs w:val="22"/>
          <w:lang w:val="en-US"/>
        </w:rPr>
      </w:pPr>
    </w:p>
    <w:p w14:paraId="3CE738B7" w14:textId="77777777" w:rsidR="00337CAD" w:rsidRPr="00942EF6" w:rsidRDefault="00337CAD" w:rsidP="00337CAD">
      <w:pPr>
        <w:rPr>
          <w:rFonts w:ascii="Arial" w:hAnsi="Arial" w:cs="Arial"/>
          <w:color w:val="000000"/>
          <w:sz w:val="22"/>
          <w:szCs w:val="22"/>
          <w:lang w:val="en-US"/>
        </w:rPr>
      </w:pPr>
      <w:r w:rsidRPr="00942EF6">
        <w:rPr>
          <w:rFonts w:ascii="Arial" w:hAnsi="Arial" w:cs="Arial"/>
          <w:color w:val="000000"/>
          <w:sz w:val="22"/>
          <w:szCs w:val="22"/>
          <w:lang w:val="en-US"/>
        </w:rPr>
        <w:t xml:space="preserve">Unlike the data collection rates for people with disability, </w:t>
      </w:r>
      <w:r>
        <w:rPr>
          <w:rFonts w:ascii="Arial" w:hAnsi="Arial" w:cs="Arial"/>
          <w:color w:val="000000"/>
          <w:sz w:val="22"/>
          <w:szCs w:val="22"/>
          <w:lang w:val="en-US"/>
        </w:rPr>
        <w:t xml:space="preserve">it seems that </w:t>
      </w:r>
      <w:r w:rsidRPr="00942EF6">
        <w:rPr>
          <w:rFonts w:ascii="Arial" w:hAnsi="Arial" w:cs="Arial"/>
          <w:color w:val="000000"/>
          <w:sz w:val="22"/>
          <w:szCs w:val="22"/>
          <w:lang w:val="en-US"/>
        </w:rPr>
        <w:t>there is only a mild positive correlation between data collection rates and proportion of clients recorded as Aboriginal and/or Torres Strait Islander.</w:t>
      </w:r>
      <w:r w:rsidRPr="00942EF6">
        <w:rPr>
          <w:rStyle w:val="FootnoteReference"/>
          <w:rFonts w:ascii="Arial" w:hAnsi="Arial" w:cs="Arial"/>
          <w:color w:val="000000"/>
          <w:sz w:val="22"/>
          <w:szCs w:val="22"/>
          <w:lang w:val="en-US"/>
        </w:rPr>
        <w:footnoteReference w:id="4"/>
      </w:r>
      <w:r w:rsidRPr="00942EF6">
        <w:rPr>
          <w:rFonts w:ascii="Arial" w:hAnsi="Arial" w:cs="Arial"/>
          <w:color w:val="000000"/>
          <w:sz w:val="22"/>
          <w:szCs w:val="22"/>
          <w:lang w:val="en-US"/>
        </w:rPr>
        <w:t xml:space="preserve"> </w:t>
      </w:r>
    </w:p>
    <w:p w14:paraId="0D77A9B6" w14:textId="77777777" w:rsidR="00337CAD" w:rsidRPr="00942EF6" w:rsidRDefault="00337CAD" w:rsidP="00337CAD">
      <w:pPr>
        <w:rPr>
          <w:rFonts w:ascii="Arial" w:hAnsi="Arial" w:cs="Arial"/>
          <w:color w:val="000000"/>
          <w:sz w:val="22"/>
          <w:szCs w:val="22"/>
          <w:lang w:val="en-US"/>
        </w:rPr>
      </w:pPr>
    </w:p>
    <w:p w14:paraId="3E189899" w14:textId="37ED1726" w:rsidR="004C36FE" w:rsidRDefault="00337CAD" w:rsidP="00337CAD">
      <w:pPr>
        <w:rPr>
          <w:rFonts w:ascii="Arial" w:hAnsi="Arial" w:cs="Arial"/>
          <w:color w:val="000000"/>
          <w:sz w:val="22"/>
          <w:szCs w:val="22"/>
          <w:lang w:val="en-US"/>
        </w:rPr>
      </w:pPr>
      <w:r>
        <w:rPr>
          <w:rFonts w:ascii="Arial" w:hAnsi="Arial" w:cs="Arial"/>
          <w:color w:val="000000"/>
          <w:sz w:val="22"/>
          <w:szCs w:val="22"/>
          <w:lang w:val="en-US"/>
        </w:rPr>
        <w:t>Analysis suggests</w:t>
      </w:r>
      <w:r w:rsidRPr="00942EF6">
        <w:rPr>
          <w:rFonts w:ascii="Arial" w:hAnsi="Arial" w:cs="Arial"/>
          <w:color w:val="000000"/>
          <w:sz w:val="22"/>
          <w:szCs w:val="22"/>
          <w:lang w:val="en-US"/>
        </w:rPr>
        <w:t xml:space="preserve"> </w:t>
      </w:r>
      <w:r>
        <w:rPr>
          <w:rFonts w:ascii="Arial" w:hAnsi="Arial" w:cs="Arial"/>
          <w:color w:val="000000"/>
          <w:sz w:val="22"/>
          <w:szCs w:val="22"/>
          <w:lang w:val="en-US"/>
        </w:rPr>
        <w:t>that some</w:t>
      </w:r>
      <w:r w:rsidRPr="00942EF6">
        <w:rPr>
          <w:rFonts w:ascii="Arial" w:hAnsi="Arial" w:cs="Arial"/>
          <w:color w:val="000000"/>
          <w:sz w:val="22"/>
          <w:szCs w:val="22"/>
          <w:lang w:val="en-US"/>
        </w:rPr>
        <w:t xml:space="preserve"> CLCs have </w:t>
      </w:r>
      <w:r>
        <w:rPr>
          <w:rFonts w:ascii="Arial" w:hAnsi="Arial" w:cs="Arial"/>
          <w:color w:val="000000"/>
          <w:sz w:val="22"/>
          <w:szCs w:val="22"/>
          <w:lang w:val="en-US"/>
        </w:rPr>
        <w:t xml:space="preserve">selected </w:t>
      </w:r>
      <w:r w:rsidRPr="00942EF6">
        <w:rPr>
          <w:rFonts w:ascii="Arial" w:hAnsi="Arial" w:cs="Arial"/>
          <w:color w:val="000000"/>
          <w:sz w:val="22"/>
          <w:szCs w:val="22"/>
          <w:lang w:val="en-US"/>
        </w:rPr>
        <w:t>the ‘Neither Aboriginal nor Torres Strait Islander origin’ as the default indicator in CLSIS</w:t>
      </w:r>
      <w:r>
        <w:rPr>
          <w:rFonts w:ascii="Arial" w:hAnsi="Arial" w:cs="Arial"/>
          <w:color w:val="000000"/>
          <w:sz w:val="22"/>
          <w:szCs w:val="22"/>
          <w:lang w:val="en-US"/>
        </w:rPr>
        <w:t>, so their records are showing higher numbers of non-</w:t>
      </w:r>
      <w:r w:rsidRPr="00720948">
        <w:rPr>
          <w:rFonts w:ascii="Arial" w:hAnsi="Arial" w:cs="Arial"/>
          <w:color w:val="000000"/>
          <w:sz w:val="22"/>
          <w:szCs w:val="22"/>
          <w:lang w:val="en-US"/>
        </w:rPr>
        <w:t xml:space="preserve">Aboriginal </w:t>
      </w:r>
      <w:r>
        <w:rPr>
          <w:rFonts w:ascii="Arial" w:hAnsi="Arial" w:cs="Arial"/>
          <w:color w:val="000000"/>
          <w:sz w:val="22"/>
          <w:szCs w:val="22"/>
          <w:lang w:val="en-US"/>
        </w:rPr>
        <w:t>and</w:t>
      </w:r>
      <w:r w:rsidRPr="00720948">
        <w:rPr>
          <w:rFonts w:ascii="Arial" w:hAnsi="Arial" w:cs="Arial"/>
          <w:color w:val="000000"/>
          <w:sz w:val="22"/>
          <w:szCs w:val="22"/>
          <w:lang w:val="en-US"/>
        </w:rPr>
        <w:t xml:space="preserve"> Torres Strait Islander</w:t>
      </w:r>
      <w:r>
        <w:rPr>
          <w:rFonts w:ascii="Arial" w:hAnsi="Arial" w:cs="Arial"/>
          <w:color w:val="000000"/>
          <w:sz w:val="22"/>
          <w:szCs w:val="22"/>
          <w:lang w:val="en-US"/>
        </w:rPr>
        <w:t xml:space="preserve"> peoples than is almost certainly the case. If this is, as we believe, correct, </w:t>
      </w:r>
      <w:r w:rsidRPr="00942EF6">
        <w:rPr>
          <w:rFonts w:ascii="Arial" w:hAnsi="Arial" w:cs="Arial"/>
          <w:color w:val="000000"/>
          <w:sz w:val="22"/>
          <w:szCs w:val="22"/>
          <w:lang w:val="en-US"/>
        </w:rPr>
        <w:t>it is highly likely that the proportion of Aboriginal and/or Torres Strait Islander clients is under reported</w:t>
      </w:r>
      <w:r>
        <w:rPr>
          <w:rFonts w:ascii="Arial" w:hAnsi="Arial" w:cs="Arial"/>
          <w:color w:val="000000"/>
          <w:sz w:val="22"/>
          <w:szCs w:val="22"/>
          <w:lang w:val="en-US"/>
        </w:rPr>
        <w:t xml:space="preserve"> overall</w:t>
      </w:r>
      <w:r w:rsidRPr="00942EF6">
        <w:rPr>
          <w:rFonts w:ascii="Arial" w:hAnsi="Arial" w:cs="Arial"/>
          <w:color w:val="000000"/>
          <w:sz w:val="22"/>
          <w:szCs w:val="22"/>
          <w:lang w:val="en-US"/>
        </w:rPr>
        <w:t>, due largely to this practice.</w:t>
      </w:r>
    </w:p>
    <w:p w14:paraId="1D9DE107" w14:textId="77777777" w:rsidR="004C36FE" w:rsidRDefault="004C36FE">
      <w:pPr>
        <w:rPr>
          <w:rFonts w:ascii="Arial" w:hAnsi="Arial" w:cs="Arial"/>
          <w:color w:val="000000"/>
          <w:sz w:val="22"/>
          <w:szCs w:val="22"/>
          <w:lang w:val="en-US"/>
        </w:rPr>
      </w:pPr>
      <w:r>
        <w:rPr>
          <w:rFonts w:ascii="Arial" w:hAnsi="Arial" w:cs="Arial"/>
          <w:color w:val="000000"/>
          <w:sz w:val="22"/>
          <w:szCs w:val="22"/>
          <w:lang w:val="en-US"/>
        </w:rPr>
        <w:br w:type="page"/>
      </w:r>
    </w:p>
    <w:p w14:paraId="1407DFDF" w14:textId="77777777" w:rsidR="00C225BB" w:rsidRPr="00C225BB" w:rsidRDefault="00C225BB" w:rsidP="00C225BB">
      <w:pPr>
        <w:pStyle w:val="NoSpacing"/>
        <w:rPr>
          <w:rFonts w:ascii="Arial" w:hAnsi="Arial"/>
          <w:b/>
          <w:i w:val="0"/>
          <w:sz w:val="36"/>
          <w:szCs w:val="36"/>
        </w:rPr>
      </w:pPr>
      <w:bookmarkStart w:id="14" w:name="_Toc256365614"/>
      <w:r w:rsidRPr="00C225BB">
        <w:rPr>
          <w:rFonts w:ascii="Arial" w:hAnsi="Arial"/>
          <w:b/>
          <w:i w:val="0"/>
          <w:sz w:val="36"/>
          <w:szCs w:val="36"/>
        </w:rPr>
        <w:t>Notes</w:t>
      </w:r>
      <w:bookmarkEnd w:id="14"/>
    </w:p>
    <w:p w14:paraId="1C7FDF58" w14:textId="77777777" w:rsidR="00C225BB" w:rsidRDefault="00C225BB" w:rsidP="00C225BB">
      <w:pPr>
        <w:pStyle w:val="NoSpacing"/>
        <w:rPr>
          <w:rFonts w:ascii="Arial" w:hAnsi="Arial"/>
          <w:b/>
          <w:i w:val="0"/>
          <w:color w:val="244061" w:themeColor="accent1" w:themeShade="80"/>
          <w:sz w:val="32"/>
          <w:szCs w:val="32"/>
        </w:rPr>
      </w:pPr>
    </w:p>
    <w:p w14:paraId="0D241F9E" w14:textId="77777777" w:rsidR="00C225BB" w:rsidRPr="003C5A53" w:rsidRDefault="00C225BB" w:rsidP="00C225BB">
      <w:pPr>
        <w:rPr>
          <w:rFonts w:ascii="Arial" w:hAnsi="Arial"/>
          <w:color w:val="000000" w:themeColor="text1"/>
          <w:sz w:val="22"/>
          <w:szCs w:val="22"/>
        </w:rPr>
      </w:pPr>
    </w:p>
    <w:p w14:paraId="3DDDAD51"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7C4EC9C0"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759EB5F8"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64B7E899" w14:textId="77777777" w:rsidR="00C225BB" w:rsidRPr="003C5A53" w:rsidRDefault="00C225BB" w:rsidP="00C225BB">
      <w:pPr>
        <w:rPr>
          <w:rFonts w:ascii="Arial" w:hAnsi="Arial"/>
          <w:color w:val="000000" w:themeColor="text1"/>
          <w:sz w:val="22"/>
          <w:szCs w:val="22"/>
        </w:rPr>
      </w:pPr>
    </w:p>
    <w:p w14:paraId="7E631902" w14:textId="77777777" w:rsidR="00C225BB" w:rsidRPr="003C5A53" w:rsidRDefault="00C225BB" w:rsidP="00C225BB">
      <w:pPr>
        <w:rPr>
          <w:rFonts w:ascii="Arial" w:hAnsi="Arial"/>
          <w:color w:val="000000" w:themeColor="text1"/>
          <w:sz w:val="22"/>
          <w:szCs w:val="22"/>
        </w:rPr>
      </w:pPr>
    </w:p>
    <w:p w14:paraId="3AC3635A" w14:textId="77777777" w:rsidR="00C225BB" w:rsidRPr="003C5A53" w:rsidRDefault="00C225BB" w:rsidP="00C225BB">
      <w:pPr>
        <w:rPr>
          <w:rFonts w:ascii="Arial" w:hAnsi="Arial"/>
          <w:color w:val="000000" w:themeColor="text1"/>
          <w:sz w:val="22"/>
          <w:szCs w:val="22"/>
        </w:rPr>
      </w:pPr>
    </w:p>
    <w:p w14:paraId="74C756D3"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1E5AC268"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1AE0DD09"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3F8C6029" w14:textId="77777777" w:rsidR="00C225BB" w:rsidRPr="003C5A53" w:rsidRDefault="00C225BB" w:rsidP="00C225BB">
      <w:pPr>
        <w:rPr>
          <w:rFonts w:ascii="Arial" w:hAnsi="Arial"/>
          <w:color w:val="000000" w:themeColor="text1"/>
          <w:sz w:val="22"/>
          <w:szCs w:val="22"/>
        </w:rPr>
      </w:pPr>
    </w:p>
    <w:p w14:paraId="0751E016" w14:textId="77777777" w:rsidR="00C225BB" w:rsidRPr="003C5A53" w:rsidRDefault="00C225BB" w:rsidP="00C225BB">
      <w:pPr>
        <w:rPr>
          <w:rFonts w:ascii="Arial" w:hAnsi="Arial"/>
          <w:color w:val="000000" w:themeColor="text1"/>
          <w:sz w:val="22"/>
          <w:szCs w:val="22"/>
        </w:rPr>
      </w:pPr>
    </w:p>
    <w:p w14:paraId="6B0E61A3" w14:textId="77777777" w:rsidR="00C225BB" w:rsidRPr="003C5A53" w:rsidRDefault="00C225BB" w:rsidP="00C225BB">
      <w:pPr>
        <w:rPr>
          <w:rFonts w:ascii="Arial" w:hAnsi="Arial"/>
          <w:color w:val="000000" w:themeColor="text1"/>
          <w:sz w:val="22"/>
          <w:szCs w:val="22"/>
        </w:rPr>
      </w:pPr>
    </w:p>
    <w:p w14:paraId="21C4AC84"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111B1900"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579ACEB2"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68F85742" w14:textId="77777777" w:rsidR="00C225BB" w:rsidRPr="003C5A53" w:rsidRDefault="00C225BB" w:rsidP="00C225BB">
      <w:pPr>
        <w:rPr>
          <w:rFonts w:ascii="Arial" w:hAnsi="Arial"/>
          <w:color w:val="000000" w:themeColor="text1"/>
          <w:sz w:val="22"/>
          <w:szCs w:val="22"/>
        </w:rPr>
      </w:pPr>
    </w:p>
    <w:p w14:paraId="1A385B97" w14:textId="77777777" w:rsidR="00C225BB" w:rsidRPr="003C5A53" w:rsidRDefault="00C225BB" w:rsidP="00C225BB">
      <w:pPr>
        <w:rPr>
          <w:rFonts w:ascii="Arial" w:hAnsi="Arial"/>
          <w:color w:val="000000" w:themeColor="text1"/>
          <w:sz w:val="22"/>
          <w:szCs w:val="22"/>
        </w:rPr>
      </w:pPr>
    </w:p>
    <w:p w14:paraId="7F1E76CF" w14:textId="77777777" w:rsidR="00C225BB" w:rsidRPr="003C5A53" w:rsidRDefault="00C225BB" w:rsidP="00C225BB">
      <w:pPr>
        <w:rPr>
          <w:rFonts w:ascii="Arial" w:hAnsi="Arial"/>
          <w:color w:val="000000" w:themeColor="text1"/>
          <w:sz w:val="22"/>
          <w:szCs w:val="22"/>
        </w:rPr>
      </w:pPr>
    </w:p>
    <w:p w14:paraId="4EC0E3ED"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58F4D755"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43F5C8B9"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472229D0" w14:textId="77777777" w:rsidR="00C225BB" w:rsidRPr="003C5A53" w:rsidRDefault="00C225BB" w:rsidP="00C225BB">
      <w:pPr>
        <w:rPr>
          <w:rFonts w:ascii="Arial" w:hAnsi="Arial"/>
          <w:color w:val="000000" w:themeColor="text1"/>
          <w:sz w:val="22"/>
          <w:szCs w:val="22"/>
        </w:rPr>
      </w:pPr>
    </w:p>
    <w:p w14:paraId="04AAEAC8" w14:textId="77777777" w:rsidR="00C225BB" w:rsidRPr="003C5A53" w:rsidRDefault="00C225BB" w:rsidP="00C225BB">
      <w:pPr>
        <w:rPr>
          <w:rFonts w:ascii="Arial" w:hAnsi="Arial"/>
          <w:color w:val="000000" w:themeColor="text1"/>
          <w:sz w:val="22"/>
          <w:szCs w:val="22"/>
        </w:rPr>
      </w:pPr>
    </w:p>
    <w:p w14:paraId="2BFDA272" w14:textId="77777777" w:rsidR="00C225BB" w:rsidRPr="003C5A53" w:rsidRDefault="00C225BB" w:rsidP="00C225BB">
      <w:pPr>
        <w:rPr>
          <w:rFonts w:ascii="Arial" w:hAnsi="Arial"/>
          <w:color w:val="000000" w:themeColor="text1"/>
          <w:sz w:val="22"/>
          <w:szCs w:val="22"/>
        </w:rPr>
      </w:pPr>
    </w:p>
    <w:p w14:paraId="3C4DB433"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0C06D8A1"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7DB152A1"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16BBE8E5" w14:textId="77777777" w:rsidR="00C225BB" w:rsidRPr="003C5A53" w:rsidRDefault="00C225BB" w:rsidP="00C225BB">
      <w:pPr>
        <w:rPr>
          <w:rFonts w:ascii="Arial" w:hAnsi="Arial"/>
          <w:color w:val="000000" w:themeColor="text1"/>
          <w:sz w:val="22"/>
          <w:szCs w:val="22"/>
        </w:rPr>
      </w:pPr>
    </w:p>
    <w:p w14:paraId="41E25D27" w14:textId="77777777" w:rsidR="00C225BB" w:rsidRPr="003C5A53" w:rsidRDefault="00C225BB" w:rsidP="00C225BB">
      <w:pPr>
        <w:rPr>
          <w:rFonts w:ascii="Arial" w:hAnsi="Arial"/>
          <w:color w:val="000000" w:themeColor="text1"/>
          <w:sz w:val="22"/>
          <w:szCs w:val="22"/>
        </w:rPr>
      </w:pPr>
    </w:p>
    <w:p w14:paraId="241C7158" w14:textId="77777777" w:rsidR="00C225BB" w:rsidRPr="003C5A53" w:rsidRDefault="00C225BB" w:rsidP="00C225BB">
      <w:pPr>
        <w:rPr>
          <w:rFonts w:ascii="Arial" w:hAnsi="Arial"/>
          <w:color w:val="000000" w:themeColor="text1"/>
          <w:sz w:val="22"/>
          <w:szCs w:val="22"/>
        </w:rPr>
      </w:pPr>
    </w:p>
    <w:p w14:paraId="7234FE14"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76043F8C"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1C06C87C"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4B4602CE" w14:textId="77777777" w:rsidR="00C225BB" w:rsidRPr="003C5A53" w:rsidRDefault="00C225BB" w:rsidP="00C225BB">
      <w:pPr>
        <w:rPr>
          <w:rFonts w:ascii="Arial" w:hAnsi="Arial"/>
          <w:color w:val="000000" w:themeColor="text1"/>
          <w:sz w:val="22"/>
          <w:szCs w:val="22"/>
        </w:rPr>
      </w:pPr>
    </w:p>
    <w:p w14:paraId="57E676CB" w14:textId="77777777" w:rsidR="00C225BB" w:rsidRPr="003C5A53" w:rsidRDefault="00C225BB" w:rsidP="00C225BB">
      <w:pPr>
        <w:rPr>
          <w:rFonts w:ascii="Arial" w:hAnsi="Arial"/>
          <w:color w:val="000000" w:themeColor="text1"/>
          <w:sz w:val="22"/>
          <w:szCs w:val="22"/>
        </w:rPr>
      </w:pPr>
    </w:p>
    <w:p w14:paraId="3F684168" w14:textId="77777777" w:rsidR="00C225BB" w:rsidRPr="003C5A53" w:rsidRDefault="00C225BB" w:rsidP="00C225BB">
      <w:pPr>
        <w:rPr>
          <w:rFonts w:ascii="Arial" w:hAnsi="Arial"/>
          <w:color w:val="000000" w:themeColor="text1"/>
          <w:sz w:val="22"/>
          <w:szCs w:val="22"/>
        </w:rPr>
      </w:pPr>
    </w:p>
    <w:p w14:paraId="1DA20FB2"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6D40DC21"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6C49CE3A"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66798B2B" w14:textId="77777777" w:rsidR="00C225BB" w:rsidRPr="003C5A53" w:rsidRDefault="00C225BB" w:rsidP="00C225BB">
      <w:pPr>
        <w:rPr>
          <w:rFonts w:ascii="Arial" w:hAnsi="Arial"/>
          <w:color w:val="000000" w:themeColor="text1"/>
          <w:sz w:val="22"/>
          <w:szCs w:val="22"/>
        </w:rPr>
      </w:pPr>
    </w:p>
    <w:p w14:paraId="5FDCD373" w14:textId="77777777" w:rsidR="00C225BB" w:rsidRPr="003C5A53" w:rsidRDefault="00C225BB" w:rsidP="00C225BB">
      <w:pPr>
        <w:rPr>
          <w:rFonts w:ascii="Arial" w:hAnsi="Arial"/>
          <w:color w:val="000000" w:themeColor="text1"/>
          <w:sz w:val="22"/>
          <w:szCs w:val="22"/>
        </w:rPr>
      </w:pPr>
    </w:p>
    <w:p w14:paraId="35A8D305" w14:textId="77777777" w:rsidR="00C225BB" w:rsidRPr="003C5A53" w:rsidRDefault="00C225BB" w:rsidP="00C225BB">
      <w:pPr>
        <w:rPr>
          <w:rFonts w:ascii="Arial" w:hAnsi="Arial"/>
          <w:color w:val="000000" w:themeColor="text1"/>
          <w:sz w:val="22"/>
          <w:szCs w:val="22"/>
        </w:rPr>
      </w:pPr>
    </w:p>
    <w:p w14:paraId="28B44467" w14:textId="77777777" w:rsidR="00C225BB" w:rsidRDefault="00C225BB" w:rsidP="00C225BB">
      <w:pPr>
        <w:pBdr>
          <w:top w:val="single" w:sz="6" w:space="1" w:color="auto"/>
          <w:bottom w:val="single" w:sz="6" w:space="1" w:color="auto"/>
        </w:pBdr>
        <w:rPr>
          <w:rFonts w:ascii="Arial" w:hAnsi="Arial"/>
          <w:color w:val="000000" w:themeColor="text1"/>
          <w:sz w:val="22"/>
          <w:szCs w:val="22"/>
        </w:rPr>
      </w:pPr>
    </w:p>
    <w:p w14:paraId="77D83427" w14:textId="77777777" w:rsidR="00C225BB" w:rsidRDefault="00C225BB" w:rsidP="00C225BB">
      <w:pPr>
        <w:pBdr>
          <w:top w:val="single" w:sz="6" w:space="1" w:color="auto"/>
          <w:bottom w:val="single" w:sz="6" w:space="1" w:color="auto"/>
        </w:pBdr>
        <w:rPr>
          <w:rFonts w:ascii="Arial" w:hAnsi="Arial"/>
          <w:color w:val="000000" w:themeColor="text1"/>
          <w:sz w:val="22"/>
          <w:szCs w:val="22"/>
        </w:rPr>
      </w:pPr>
    </w:p>
    <w:p w14:paraId="3C55B9C0" w14:textId="77777777" w:rsidR="00C225BB" w:rsidRPr="003C5A53" w:rsidRDefault="00C225BB" w:rsidP="00C225BB">
      <w:pPr>
        <w:pBdr>
          <w:top w:val="single" w:sz="6" w:space="1" w:color="auto"/>
          <w:bottom w:val="single" w:sz="6" w:space="1" w:color="auto"/>
        </w:pBdr>
        <w:rPr>
          <w:rFonts w:ascii="Arial" w:hAnsi="Arial"/>
          <w:color w:val="000000" w:themeColor="text1"/>
          <w:sz w:val="22"/>
          <w:szCs w:val="22"/>
        </w:rPr>
      </w:pPr>
    </w:p>
    <w:p w14:paraId="55EAC074" w14:textId="77777777" w:rsidR="00C225BB" w:rsidRDefault="00C225BB" w:rsidP="00C225BB">
      <w:pPr>
        <w:spacing w:line="276" w:lineRule="auto"/>
        <w:rPr>
          <w:rFonts w:ascii="Arial" w:hAnsi="Arial"/>
          <w:color w:val="000000" w:themeColor="text1"/>
          <w:sz w:val="22"/>
          <w:szCs w:val="22"/>
        </w:rPr>
      </w:pPr>
    </w:p>
    <w:p w14:paraId="41E22A5C" w14:textId="77777777" w:rsidR="00C225BB" w:rsidRPr="003C5A53" w:rsidRDefault="00C225BB" w:rsidP="00C225BB">
      <w:pPr>
        <w:spacing w:line="276" w:lineRule="auto"/>
        <w:rPr>
          <w:rFonts w:ascii="Arial" w:hAnsi="Arial"/>
          <w:color w:val="000000" w:themeColor="text1"/>
          <w:sz w:val="22"/>
          <w:szCs w:val="22"/>
        </w:rPr>
      </w:pPr>
    </w:p>
    <w:p w14:paraId="29E6019A" w14:textId="77777777" w:rsidR="00C225BB" w:rsidRDefault="00C225BB" w:rsidP="00C225BB">
      <w:pPr>
        <w:spacing w:line="276" w:lineRule="auto"/>
        <w:rPr>
          <w:rFonts w:ascii="Arial" w:hAnsi="Arial"/>
          <w:color w:val="000000" w:themeColor="text1"/>
          <w:sz w:val="22"/>
          <w:szCs w:val="22"/>
        </w:rPr>
      </w:pPr>
    </w:p>
    <w:p w14:paraId="6288DF58" w14:textId="53781C4A" w:rsidR="004C36FE" w:rsidRDefault="004C36FE">
      <w:pPr>
        <w:rPr>
          <w:rFonts w:ascii="Arial" w:hAnsi="Arial" w:cs="Arial"/>
          <w:color w:val="000000"/>
          <w:sz w:val="22"/>
          <w:szCs w:val="22"/>
          <w:lang w:val="en-US"/>
        </w:rPr>
      </w:pPr>
    </w:p>
    <w:p w14:paraId="29906FA0" w14:textId="77777777" w:rsidR="00CD33D4" w:rsidRDefault="00CD33D4" w:rsidP="00337CAD">
      <w:pPr>
        <w:rPr>
          <w:rFonts w:ascii="Arial" w:hAnsi="Arial" w:cs="Arial"/>
          <w:color w:val="000000"/>
          <w:sz w:val="22"/>
          <w:szCs w:val="22"/>
          <w:lang w:val="en-US"/>
        </w:rPr>
      </w:pPr>
    </w:p>
    <w:p w14:paraId="6F78A64B" w14:textId="40BBC9CD" w:rsidR="00337CAD" w:rsidRPr="00CD33D4" w:rsidRDefault="00337CAD" w:rsidP="00337CAD">
      <w:pPr>
        <w:rPr>
          <w:rFonts w:ascii="Arial" w:hAnsi="Arial" w:cs="Arial"/>
          <w:color w:val="000000"/>
          <w:sz w:val="20"/>
          <w:szCs w:val="22"/>
          <w:lang w:val="en-US"/>
        </w:rPr>
      </w:pPr>
    </w:p>
    <w:p w14:paraId="5704E4C1" w14:textId="77777777" w:rsidR="00AC289C" w:rsidRDefault="00AC289C" w:rsidP="00AC289C">
      <w:pPr>
        <w:rPr>
          <w:rFonts w:ascii="Arial" w:hAnsi="Arial"/>
          <w:sz w:val="22"/>
          <w:szCs w:val="22"/>
        </w:rPr>
      </w:pPr>
      <w:r>
        <w:rPr>
          <w:rFonts w:ascii="Arial" w:hAnsi="Arial"/>
        </w:rPr>
        <w:br w:type="page"/>
      </w:r>
    </w:p>
    <w:p w14:paraId="3135809B" w14:textId="1A1473AB" w:rsidR="003C5A53" w:rsidRPr="003C5A53" w:rsidRDefault="00337CAD" w:rsidP="003C5A53">
      <w:pPr>
        <w:jc w:val="both"/>
        <w:rPr>
          <w:rFonts w:ascii="Arial" w:hAnsi="Arial"/>
          <w:color w:val="5373B0"/>
          <w:sz w:val="22"/>
          <w:szCs w:val="22"/>
        </w:rPr>
      </w:pPr>
      <w:r w:rsidRPr="003C5A53">
        <w:rPr>
          <w:rFonts w:ascii="Arial" w:hAnsi="Arial"/>
          <w:noProof/>
          <w:color w:val="5373B0"/>
          <w:lang w:val="en-US"/>
        </w:rPr>
        <mc:AlternateContent>
          <mc:Choice Requires="wps">
            <w:drawing>
              <wp:anchor distT="0" distB="0" distL="114300" distR="114300" simplePos="0" relativeHeight="251673600" behindDoc="1" locked="0" layoutInCell="1" allowOverlap="1" wp14:anchorId="58423003" wp14:editId="089C4528">
                <wp:simplePos x="0" y="0"/>
                <wp:positionH relativeFrom="column">
                  <wp:posOffset>-1207770</wp:posOffset>
                </wp:positionH>
                <wp:positionV relativeFrom="paragraph">
                  <wp:posOffset>-1034415</wp:posOffset>
                </wp:positionV>
                <wp:extent cx="8026400" cy="11108055"/>
                <wp:effectExtent l="0" t="0" r="0" b="0"/>
                <wp:wrapNone/>
                <wp:docPr id="5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6400" cy="11108055"/>
                        </a:xfrm>
                        <a:prstGeom prst="rect">
                          <a:avLst/>
                        </a:prstGeom>
                        <a:solidFill>
                          <a:srgbClr val="0E3C88"/>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95.05pt;margin-top:-81.4pt;width:632pt;height:87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" fillcolor="#0e3c88" stroked="f">
                <v:path arrowok="t"/>
              </v:rect>
            </w:pict>
          </mc:Fallback>
        </mc:AlternateContent>
      </w:r>
    </w:p>
    <w:p w14:paraId="7A12398B" w14:textId="1A12AD23" w:rsidR="003C5A53" w:rsidRDefault="003C5A53">
      <w:pPr>
        <w:rPr>
          <w:rFonts w:ascii="Arial" w:hAnsi="Arial"/>
          <w:color w:val="5373B0"/>
        </w:rPr>
      </w:pPr>
    </w:p>
    <w:p w14:paraId="506CDCD7" w14:textId="024E8A18" w:rsidR="003C5A53" w:rsidRPr="00403EB7" w:rsidRDefault="00337CAD" w:rsidP="00403EB7">
      <w:pPr>
        <w:spacing w:line="276" w:lineRule="auto"/>
        <w:rPr>
          <w:rFonts w:ascii="Arial" w:hAnsi="Arial"/>
          <w:color w:val="5373B0"/>
        </w:rPr>
      </w:pPr>
      <w:r w:rsidRPr="003C5A53">
        <w:rPr>
          <w:rFonts w:ascii="Arial" w:hAnsi="Arial"/>
          <w:noProof/>
          <w:color w:val="5373B0"/>
          <w:lang w:val="en-US"/>
        </w:rPr>
        <mc:AlternateContent>
          <mc:Choice Requires="wps">
            <w:drawing>
              <wp:anchor distT="0" distB="0" distL="114300" distR="114300" simplePos="0" relativeHeight="251674624" behindDoc="0" locked="0" layoutInCell="1" allowOverlap="1" wp14:anchorId="61CEA6F8" wp14:editId="1DA61C66">
                <wp:simplePos x="0" y="0"/>
                <wp:positionH relativeFrom="column">
                  <wp:posOffset>-453390</wp:posOffset>
                </wp:positionH>
                <wp:positionV relativeFrom="paragraph">
                  <wp:posOffset>8423275</wp:posOffset>
                </wp:positionV>
                <wp:extent cx="6692900" cy="990600"/>
                <wp:effectExtent l="0" t="0" r="0" b="0"/>
                <wp:wrapNone/>
                <wp:docPr id="4226" name="Text Box 4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0" cy="990600"/>
                        </a:xfrm>
                        <a:prstGeom prst="rect">
                          <a:avLst/>
                        </a:prstGeom>
                        <a:noFill/>
                        <a:ln>
                          <a:noFill/>
                        </a:ln>
                        <a:effectLst/>
                        <a:extLst>
                          <a:ext uri="{C572A759-6A51-4108-AA02-DFA0A04FC94B}">
                            <ma14:wrappingTextBoxFlag xmlns:ma14="http://schemas.microsoft.com/office/mac/drawingml/2011/main"/>
                          </a:ext>
                        </a:extLst>
                      </wps:spPr>
                      <wps:txbx>
                        <w:txbxContent>
                          <w:p w14:paraId="7B610E5A" w14:textId="77777777" w:rsidR="000A7684" w:rsidRPr="005C7D97" w:rsidRDefault="000A7684" w:rsidP="003C5A53">
                            <w:pPr>
                              <w:spacing w:line="276" w:lineRule="auto"/>
                              <w:jc w:val="center"/>
                              <w:rPr>
                                <w:i/>
                                <w:color w:val="FFFFFF"/>
                              </w:rPr>
                            </w:pPr>
                            <w:r w:rsidRPr="005C7D97">
                              <w:rPr>
                                <w:rFonts w:ascii="Arial" w:hAnsi="Arial" w:cs="Arial"/>
                                <w:i/>
                                <w:color w:val="FFFFFF"/>
                                <w:lang w:val="en-US"/>
                              </w:rPr>
                              <w:t>NACLC acknowledges the traditional owners of the lands across Australia and particularly acknowledges the Gadigal people of the Eora Nation, traditional owners of the land on which the NACLC office is situated. We pay deep respect to Elders past and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6" o:spid="_x0000_s1029" type="#_x0000_t202" style="position:absolute;margin-left:-35.65pt;margin-top:663.25pt;width:527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" filled="f" stroked="f">
                <v:path arrowok="t"/>
                <v:textbox>
                  <w:txbxContent>
                    <w:p w14:paraId="7B610E5A" w14:textId="77777777" w:rsidR="000A7684" w:rsidRPr="005C7D97" w:rsidRDefault="000A7684" w:rsidP="003C5A53">
                      <w:pPr>
                        <w:spacing w:line="276" w:lineRule="auto"/>
                        <w:jc w:val="center"/>
                        <w:rPr>
                          <w:i/>
                          <w:color w:val="FFFFFF"/>
                        </w:rPr>
                      </w:pPr>
                      <w:r w:rsidRPr="005C7D97">
                        <w:rPr>
                          <w:rFonts w:ascii="Arial" w:hAnsi="Arial" w:cs="Arial"/>
                          <w:i/>
                          <w:color w:val="FFFFFF"/>
                          <w:lang w:val="en-US"/>
                        </w:rPr>
                        <w:t>NACLC acknowledges the traditional owners of the lands across Australia and particularly acknowledges the Gadigal people of the Eora Nation, traditional owners of the land on which the NACLC office is situated. We pay deep respect to Elders past and present.</w:t>
                      </w:r>
                    </w:p>
                  </w:txbxContent>
                </v:textbox>
              </v:shape>
            </w:pict>
          </mc:Fallback>
        </mc:AlternateContent>
      </w:r>
    </w:p>
    <w:sectPr w:rsidR="003C5A53" w:rsidRPr="00403EB7" w:rsidSect="00104065">
      <w:footerReference w:type="default" r:id="rId13"/>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470AD" w14:textId="77777777" w:rsidR="000A7684" w:rsidRDefault="000A7684" w:rsidP="00AC289C">
      <w:r>
        <w:separator/>
      </w:r>
    </w:p>
  </w:endnote>
  <w:endnote w:type="continuationSeparator" w:id="0">
    <w:p w14:paraId="727CCB0B" w14:textId="77777777" w:rsidR="000A7684" w:rsidRDefault="000A7684" w:rsidP="00AC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FC9DF" w14:textId="77777777" w:rsidR="000A7684" w:rsidRPr="00B31568" w:rsidRDefault="000A7684" w:rsidP="0066007B">
    <w:pPr>
      <w:pStyle w:val="Footer"/>
      <w:rPr>
        <w:rFonts w:ascii="Arial" w:hAnsi="Arial"/>
        <w:sz w:val="22"/>
      </w:rPr>
    </w:pPr>
  </w:p>
  <w:p w14:paraId="4B7028A8" w14:textId="77777777" w:rsidR="000A7684" w:rsidRPr="00B31568" w:rsidRDefault="006F501E" w:rsidP="0066007B">
    <w:pPr>
      <w:pStyle w:val="Footer"/>
      <w:rPr>
        <w:rFonts w:ascii="Arial" w:hAnsi="Arial"/>
        <w:sz w:val="22"/>
      </w:rPr>
    </w:pPr>
    <w:r>
      <w:rPr>
        <w:rFonts w:ascii="Arial" w:hAnsi="Arial"/>
        <w:sz w:val="22"/>
      </w:rPr>
      <w:pict w14:anchorId="271C95A2">
        <v:rect id="_x0000_i1025" style="width:0;height:1.5pt" o:hralign="center"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324"/>
    </w:tblGrid>
    <w:tr w:rsidR="000A7684" w:rsidRPr="00B31568" w14:paraId="6AB03308" w14:textId="77777777" w:rsidTr="00337CAD">
      <w:tc>
        <w:tcPr>
          <w:tcW w:w="6912" w:type="dxa"/>
        </w:tcPr>
        <w:p w14:paraId="28D49B29" w14:textId="21B3CF06" w:rsidR="000A7684" w:rsidRPr="009A4A02" w:rsidRDefault="000A7684" w:rsidP="0066007B">
          <w:pPr>
            <w:pStyle w:val="Footer"/>
            <w:rPr>
              <w:rFonts w:ascii="Arial" w:hAnsi="Arial"/>
              <w:i/>
              <w:color w:val="A6A6A6" w:themeColor="background1" w:themeShade="A6"/>
            </w:rPr>
          </w:pPr>
          <w:r>
            <w:rPr>
              <w:rFonts w:ascii="Arial" w:hAnsi="Arial"/>
              <w:i/>
              <w:color w:val="A6A6A6" w:themeColor="background1" w:themeShade="A6"/>
            </w:rPr>
            <w:t>The work and clients of CLSP CLCs in numbers 2013/14 – Background Paper for CLCs</w:t>
          </w:r>
        </w:p>
      </w:tc>
      <w:tc>
        <w:tcPr>
          <w:tcW w:w="2324" w:type="dxa"/>
        </w:tcPr>
        <w:p w14:paraId="7F513D78" w14:textId="77777777" w:rsidR="000A7684" w:rsidRPr="00B31568" w:rsidRDefault="000A7684" w:rsidP="0066007B">
          <w:pPr>
            <w:pStyle w:val="Footer"/>
            <w:jc w:val="right"/>
            <w:rPr>
              <w:rFonts w:ascii="Arial" w:hAnsi="Arial"/>
              <w:color w:val="A6A6A6" w:themeColor="background1" w:themeShade="A6"/>
            </w:rPr>
          </w:pPr>
          <w:r w:rsidRPr="00B31568">
            <w:rPr>
              <w:rStyle w:val="PageNumber"/>
              <w:rFonts w:ascii="Arial" w:hAnsi="Arial"/>
              <w:color w:val="A6A6A6" w:themeColor="background1" w:themeShade="A6"/>
            </w:rPr>
            <w:fldChar w:fldCharType="begin"/>
          </w:r>
          <w:r w:rsidRPr="00B31568">
            <w:rPr>
              <w:rStyle w:val="PageNumber"/>
              <w:rFonts w:ascii="Arial" w:hAnsi="Arial"/>
              <w:color w:val="A6A6A6" w:themeColor="background1" w:themeShade="A6"/>
            </w:rPr>
            <w:instrText xml:space="preserve"> PAGE </w:instrText>
          </w:r>
          <w:r w:rsidRPr="00B31568">
            <w:rPr>
              <w:rStyle w:val="PageNumber"/>
              <w:rFonts w:ascii="Arial" w:hAnsi="Arial"/>
              <w:color w:val="A6A6A6" w:themeColor="background1" w:themeShade="A6"/>
            </w:rPr>
            <w:fldChar w:fldCharType="separate"/>
          </w:r>
          <w:r w:rsidR="006F501E">
            <w:rPr>
              <w:rStyle w:val="PageNumber"/>
              <w:rFonts w:ascii="Arial" w:hAnsi="Arial"/>
              <w:noProof/>
              <w:color w:val="A6A6A6" w:themeColor="background1" w:themeShade="A6"/>
            </w:rPr>
            <w:t>1</w:t>
          </w:r>
          <w:r w:rsidRPr="00B31568">
            <w:rPr>
              <w:rStyle w:val="PageNumber"/>
              <w:rFonts w:ascii="Arial" w:hAnsi="Arial"/>
              <w:color w:val="A6A6A6" w:themeColor="background1" w:themeShade="A6"/>
            </w:rPr>
            <w:fldChar w:fldCharType="end"/>
          </w:r>
          <w:r w:rsidRPr="00B31568">
            <w:rPr>
              <w:rStyle w:val="PageNumber"/>
              <w:rFonts w:ascii="Arial" w:hAnsi="Arial"/>
              <w:color w:val="A6A6A6" w:themeColor="background1" w:themeShade="A6"/>
            </w:rPr>
            <w:t xml:space="preserve"> | </w:t>
          </w:r>
          <w:r w:rsidRPr="00B31568">
            <w:rPr>
              <w:rStyle w:val="PageNumber"/>
              <w:rFonts w:ascii="Arial" w:hAnsi="Arial"/>
              <w:color w:val="A6A6A6" w:themeColor="background1" w:themeShade="A6"/>
            </w:rPr>
            <w:fldChar w:fldCharType="begin"/>
          </w:r>
          <w:r w:rsidRPr="00B31568">
            <w:rPr>
              <w:rStyle w:val="PageNumber"/>
              <w:rFonts w:ascii="Arial" w:hAnsi="Arial"/>
              <w:color w:val="A6A6A6" w:themeColor="background1" w:themeShade="A6"/>
            </w:rPr>
            <w:instrText xml:space="preserve"> NUMPAGES </w:instrText>
          </w:r>
          <w:r w:rsidRPr="00B31568">
            <w:rPr>
              <w:rStyle w:val="PageNumber"/>
              <w:rFonts w:ascii="Arial" w:hAnsi="Arial"/>
              <w:color w:val="A6A6A6" w:themeColor="background1" w:themeShade="A6"/>
            </w:rPr>
            <w:fldChar w:fldCharType="separate"/>
          </w:r>
          <w:r w:rsidR="006F501E">
            <w:rPr>
              <w:rStyle w:val="PageNumber"/>
              <w:rFonts w:ascii="Arial" w:hAnsi="Arial"/>
              <w:noProof/>
              <w:color w:val="A6A6A6" w:themeColor="background1" w:themeShade="A6"/>
            </w:rPr>
            <w:t>2</w:t>
          </w:r>
          <w:r w:rsidRPr="00B31568">
            <w:rPr>
              <w:rStyle w:val="PageNumber"/>
              <w:rFonts w:ascii="Arial" w:hAnsi="Arial"/>
              <w:color w:val="A6A6A6" w:themeColor="background1" w:themeShade="A6"/>
            </w:rPr>
            <w:fldChar w:fldCharType="end"/>
          </w:r>
        </w:p>
      </w:tc>
    </w:tr>
  </w:tbl>
  <w:p w14:paraId="04A29F4A" w14:textId="77777777" w:rsidR="000A7684" w:rsidRDefault="000A7684" w:rsidP="006600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24823" w14:textId="77777777" w:rsidR="000A7684" w:rsidRDefault="000A7684" w:rsidP="00AC289C">
      <w:r>
        <w:separator/>
      </w:r>
    </w:p>
  </w:footnote>
  <w:footnote w:type="continuationSeparator" w:id="0">
    <w:p w14:paraId="426CA0F2" w14:textId="77777777" w:rsidR="000A7684" w:rsidRDefault="000A7684" w:rsidP="00AC289C">
      <w:r>
        <w:continuationSeparator/>
      </w:r>
    </w:p>
  </w:footnote>
  <w:footnote w:id="1">
    <w:p w14:paraId="2D5AE732" w14:textId="45CD57FA" w:rsidR="005A748D" w:rsidRPr="00A821EE" w:rsidRDefault="005A748D" w:rsidP="005A748D">
      <w:pPr>
        <w:pStyle w:val="FootnoteText"/>
        <w:rPr>
          <w:rFonts w:ascii="Arial" w:hAnsi="Arial"/>
          <w:lang w:val="en-US"/>
        </w:rPr>
      </w:pPr>
      <w:r w:rsidRPr="00A821EE">
        <w:rPr>
          <w:rStyle w:val="FootnoteReference"/>
          <w:rFonts w:ascii="Arial" w:hAnsi="Arial"/>
          <w:sz w:val="18"/>
        </w:rPr>
        <w:footnoteRef/>
      </w:r>
      <w:r w:rsidRPr="00A821EE">
        <w:rPr>
          <w:rFonts w:ascii="Arial" w:hAnsi="Arial"/>
          <w:sz w:val="18"/>
        </w:rPr>
        <w:t xml:space="preserve"> </w:t>
      </w:r>
      <w:r w:rsidRPr="00A821EE">
        <w:rPr>
          <w:rFonts w:ascii="Arial" w:hAnsi="Arial"/>
          <w:sz w:val="18"/>
          <w:lang w:val="en-US"/>
        </w:rPr>
        <w:t xml:space="preserve">Figure 1 also shows the </w:t>
      </w:r>
      <w:r w:rsidR="008E141D">
        <w:rPr>
          <w:rFonts w:ascii="Arial" w:hAnsi="Arial"/>
          <w:sz w:val="18"/>
          <w:lang w:val="en-US"/>
        </w:rPr>
        <w:t>increase</w:t>
      </w:r>
      <w:r w:rsidR="00F164F3">
        <w:rPr>
          <w:rFonts w:ascii="Arial" w:hAnsi="Arial"/>
          <w:sz w:val="18"/>
          <w:lang w:val="en-US"/>
        </w:rPr>
        <w:t xml:space="preserve"> for some key statistics</w:t>
      </w:r>
      <w:r w:rsidRPr="00A821EE">
        <w:rPr>
          <w:rFonts w:ascii="Arial" w:hAnsi="Arial"/>
          <w:sz w:val="18"/>
          <w:lang w:val="en-US"/>
        </w:rPr>
        <w:t xml:space="preserve"> since the 2004/05 financial year. </w:t>
      </w:r>
    </w:p>
  </w:footnote>
  <w:footnote w:id="2">
    <w:p w14:paraId="40106066" w14:textId="77777777" w:rsidR="000A7684" w:rsidRPr="006B3045" w:rsidRDefault="000A7684" w:rsidP="00A9036D">
      <w:pPr>
        <w:pStyle w:val="FootnoteText"/>
        <w:rPr>
          <w:lang w:val="en-US"/>
        </w:rPr>
      </w:pPr>
      <w:r w:rsidRPr="00F218D7">
        <w:rPr>
          <w:rStyle w:val="FootnoteReference"/>
          <w:rFonts w:ascii="Arial" w:hAnsi="Arial" w:cs="Arial"/>
          <w:sz w:val="18"/>
          <w:szCs w:val="18"/>
        </w:rPr>
        <w:footnoteRef/>
      </w:r>
      <w:r w:rsidRPr="00F218D7">
        <w:rPr>
          <w:rFonts w:ascii="Arial" w:hAnsi="Arial" w:cs="Arial"/>
          <w:sz w:val="18"/>
          <w:szCs w:val="18"/>
        </w:rPr>
        <w:t xml:space="preserve"> </w:t>
      </w:r>
      <w:r w:rsidRPr="00F218D7">
        <w:rPr>
          <w:rFonts w:ascii="Arial" w:hAnsi="Arial" w:cs="Arial"/>
          <w:sz w:val="18"/>
          <w:szCs w:val="18"/>
          <w:lang w:val="en-US"/>
        </w:rPr>
        <w:t xml:space="preserve">The </w:t>
      </w:r>
      <w:r w:rsidRPr="00AA2EBF">
        <w:rPr>
          <w:rFonts w:ascii="Arial" w:hAnsi="Arial" w:cs="Arial"/>
          <w:i/>
          <w:sz w:val="18"/>
          <w:szCs w:val="18"/>
          <w:lang w:val="en-US"/>
        </w:rPr>
        <w:t>CLSIS Data Dictionary</w:t>
      </w:r>
      <w:r w:rsidRPr="00F218D7">
        <w:rPr>
          <w:rFonts w:ascii="Arial" w:hAnsi="Arial" w:cs="Arial"/>
          <w:sz w:val="18"/>
          <w:szCs w:val="18"/>
          <w:lang w:val="en-US"/>
        </w:rPr>
        <w:t xml:space="preserve"> advises that a client should be recorded as having a low income if their weekly income is under $500 per week or $26,000 per year.</w:t>
      </w:r>
    </w:p>
  </w:footnote>
  <w:footnote w:id="3">
    <w:p w14:paraId="4F4EFBA0" w14:textId="77777777" w:rsidR="000A7684" w:rsidRPr="002026D6" w:rsidRDefault="000A7684" w:rsidP="00A9036D">
      <w:pPr>
        <w:pStyle w:val="FootnoteText"/>
        <w:rPr>
          <w:rFonts w:ascii="Arial" w:hAnsi="Arial"/>
          <w:sz w:val="18"/>
          <w:szCs w:val="18"/>
          <w:lang w:val="en-US"/>
        </w:rPr>
      </w:pPr>
      <w:r w:rsidRPr="002026D6">
        <w:rPr>
          <w:rStyle w:val="FootnoteReference"/>
          <w:rFonts w:ascii="Arial" w:hAnsi="Arial"/>
          <w:sz w:val="18"/>
          <w:szCs w:val="18"/>
        </w:rPr>
        <w:footnoteRef/>
      </w:r>
      <w:r w:rsidRPr="002026D6">
        <w:rPr>
          <w:rFonts w:ascii="Arial" w:hAnsi="Arial"/>
          <w:sz w:val="18"/>
          <w:szCs w:val="18"/>
        </w:rPr>
        <w:t xml:space="preserve"> </w:t>
      </w:r>
      <w:r>
        <w:rPr>
          <w:rFonts w:ascii="Arial" w:hAnsi="Arial"/>
          <w:sz w:val="18"/>
          <w:szCs w:val="18"/>
        </w:rPr>
        <w:t>“Recently Arrived” means born overseas and arriving in Australia in the year prior to the reporting period or the current reporting year. For the 2013/14 financial year, this will include all clients who arrived from 1 January 2012 or later, and have an advice or casework in the 2013/14 financial year. Note: The rate of data collection for ‘Country of Birth’ and ‘Year of Arrival’ is very poor. This means that these figures are significant undercounts.</w:t>
      </w:r>
    </w:p>
  </w:footnote>
  <w:footnote w:id="4">
    <w:p w14:paraId="526F6DBB" w14:textId="77777777" w:rsidR="000A7684" w:rsidRPr="00CD33D4" w:rsidRDefault="000A7684" w:rsidP="00337CAD">
      <w:pPr>
        <w:pStyle w:val="FootnoteText"/>
        <w:rPr>
          <w:rFonts w:ascii="Arial" w:hAnsi="Arial"/>
          <w:sz w:val="18"/>
          <w:szCs w:val="18"/>
          <w:lang w:val="en-US"/>
        </w:rPr>
      </w:pPr>
      <w:r w:rsidRPr="00CD33D4">
        <w:rPr>
          <w:rStyle w:val="FootnoteReference"/>
          <w:rFonts w:ascii="Arial" w:hAnsi="Arial" w:cs="Arial"/>
          <w:sz w:val="18"/>
          <w:szCs w:val="18"/>
        </w:rPr>
        <w:footnoteRef/>
      </w:r>
      <w:r w:rsidRPr="00CD33D4">
        <w:rPr>
          <w:rFonts w:ascii="Arial" w:hAnsi="Arial" w:cs="Arial"/>
          <w:sz w:val="18"/>
          <w:szCs w:val="18"/>
        </w:rPr>
        <w:t xml:space="preserve"> </w:t>
      </w:r>
      <w:r w:rsidRPr="00CD33D4">
        <w:rPr>
          <w:rFonts w:ascii="Arial" w:hAnsi="Arial" w:cs="Arial"/>
          <w:sz w:val="18"/>
          <w:szCs w:val="18"/>
          <w:lang w:val="en-US"/>
        </w:rPr>
        <w:t>In CLSIS, three positive indicators are: ‘Aboriginal but not Torres Strait Islander origin’, ‘Torres Strait Islander but not Aboriginal origin’ and ‘Both Aboriginal and Torres Strait Islander origin’.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7D2"/>
    <w:multiLevelType w:val="hybridMultilevel"/>
    <w:tmpl w:val="580AE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20D2627D"/>
    <w:multiLevelType w:val="hybridMultilevel"/>
    <w:tmpl w:val="60423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E345F"/>
    <w:multiLevelType w:val="hybridMultilevel"/>
    <w:tmpl w:val="B1301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BF0031"/>
    <w:multiLevelType w:val="multilevel"/>
    <w:tmpl w:val="7D943EA4"/>
    <w:lvl w:ilvl="0">
      <w:start w:val="1"/>
      <w:numFmt w:val="decimal"/>
      <w:pStyle w:val="Heading1"/>
      <w:lvlText w:val="%1."/>
      <w:lvlJc w:val="left"/>
      <w:pPr>
        <w:ind w:left="360" w:hanging="360"/>
      </w:pPr>
      <w:rPr>
        <w:rFonts w:ascii="Arial" w:hAnsi="Arial"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rFonts w:ascii="Arial" w:hAnsi="Arial" w:cs="Times New Roman"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4BD748E6"/>
    <w:multiLevelType w:val="hybridMultilevel"/>
    <w:tmpl w:val="E7065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60015EF6"/>
    <w:multiLevelType w:val="hybridMultilevel"/>
    <w:tmpl w:val="8B663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719D5F09"/>
    <w:multiLevelType w:val="hybridMultilevel"/>
    <w:tmpl w:val="24E0E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B67808"/>
    <w:multiLevelType w:val="hybridMultilevel"/>
    <w:tmpl w:val="3662A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B2D2F09"/>
    <w:multiLevelType w:val="hybridMultilevel"/>
    <w:tmpl w:val="6C348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7"/>
  </w:num>
  <w:num w:numId="5">
    <w:abstractNumId w:val="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57"/>
  <w:drawingGridVerticalSpacing w:val="357"/>
  <w:displayHorizontalDrawingGridEvery w:val="0"/>
  <w:displayVerticalDrawingGridEvery w:val="0"/>
  <w:characterSpacingControl w:val="doNotCompress"/>
  <w:savePreviewPicture/>
  <w:hdrShapeDefaults>
    <o:shapedefaults v:ext="edit" spidmax="4710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89C"/>
    <w:rsid w:val="000072B4"/>
    <w:rsid w:val="00010BFB"/>
    <w:rsid w:val="000165D3"/>
    <w:rsid w:val="00030123"/>
    <w:rsid w:val="0003388B"/>
    <w:rsid w:val="000373B8"/>
    <w:rsid w:val="00042081"/>
    <w:rsid w:val="00046942"/>
    <w:rsid w:val="00051964"/>
    <w:rsid w:val="000549E0"/>
    <w:rsid w:val="00055CE9"/>
    <w:rsid w:val="00056EE9"/>
    <w:rsid w:val="0005730B"/>
    <w:rsid w:val="00064D00"/>
    <w:rsid w:val="00065A39"/>
    <w:rsid w:val="00075A99"/>
    <w:rsid w:val="00082FB7"/>
    <w:rsid w:val="00085BFE"/>
    <w:rsid w:val="00087843"/>
    <w:rsid w:val="000912FA"/>
    <w:rsid w:val="0009371E"/>
    <w:rsid w:val="00096058"/>
    <w:rsid w:val="000A037F"/>
    <w:rsid w:val="000A7684"/>
    <w:rsid w:val="000B0716"/>
    <w:rsid w:val="000B6C24"/>
    <w:rsid w:val="000C4F5E"/>
    <w:rsid w:val="000D5C5A"/>
    <w:rsid w:val="000E1DE6"/>
    <w:rsid w:val="000E28E8"/>
    <w:rsid w:val="000E2EC3"/>
    <w:rsid w:val="000F6997"/>
    <w:rsid w:val="000F7775"/>
    <w:rsid w:val="00101C25"/>
    <w:rsid w:val="00104065"/>
    <w:rsid w:val="00121DC8"/>
    <w:rsid w:val="001243DD"/>
    <w:rsid w:val="00126DB6"/>
    <w:rsid w:val="00134AF3"/>
    <w:rsid w:val="00145B57"/>
    <w:rsid w:val="00155243"/>
    <w:rsid w:val="00173A5B"/>
    <w:rsid w:val="00177CFD"/>
    <w:rsid w:val="00180379"/>
    <w:rsid w:val="0018314A"/>
    <w:rsid w:val="0018332E"/>
    <w:rsid w:val="001856C3"/>
    <w:rsid w:val="00186A29"/>
    <w:rsid w:val="00195237"/>
    <w:rsid w:val="001A0950"/>
    <w:rsid w:val="001A47D8"/>
    <w:rsid w:val="001B04DC"/>
    <w:rsid w:val="001B233A"/>
    <w:rsid w:val="001C151F"/>
    <w:rsid w:val="001C4AD7"/>
    <w:rsid w:val="001D2B9C"/>
    <w:rsid w:val="001D7DD5"/>
    <w:rsid w:val="001E169B"/>
    <w:rsid w:val="001E3271"/>
    <w:rsid w:val="001E4AE2"/>
    <w:rsid w:val="001E6E4A"/>
    <w:rsid w:val="001F60E8"/>
    <w:rsid w:val="00211AEB"/>
    <w:rsid w:val="00214870"/>
    <w:rsid w:val="00221C8D"/>
    <w:rsid w:val="00224B66"/>
    <w:rsid w:val="00241CD2"/>
    <w:rsid w:val="00261FF0"/>
    <w:rsid w:val="00264455"/>
    <w:rsid w:val="00295799"/>
    <w:rsid w:val="002B5087"/>
    <w:rsid w:val="002C01BC"/>
    <w:rsid w:val="002C1711"/>
    <w:rsid w:val="002C2EB8"/>
    <w:rsid w:val="002E058E"/>
    <w:rsid w:val="002F0024"/>
    <w:rsid w:val="002F56F5"/>
    <w:rsid w:val="00306F58"/>
    <w:rsid w:val="00310CCB"/>
    <w:rsid w:val="003125C8"/>
    <w:rsid w:val="0031342A"/>
    <w:rsid w:val="00314D57"/>
    <w:rsid w:val="00322E6C"/>
    <w:rsid w:val="003235A8"/>
    <w:rsid w:val="0032694C"/>
    <w:rsid w:val="00337CAD"/>
    <w:rsid w:val="00350053"/>
    <w:rsid w:val="003728E5"/>
    <w:rsid w:val="00374C57"/>
    <w:rsid w:val="00377EC9"/>
    <w:rsid w:val="00384E9A"/>
    <w:rsid w:val="003915DA"/>
    <w:rsid w:val="00392C68"/>
    <w:rsid w:val="003954BD"/>
    <w:rsid w:val="003A5973"/>
    <w:rsid w:val="003A5F7A"/>
    <w:rsid w:val="003C5A53"/>
    <w:rsid w:val="003F3201"/>
    <w:rsid w:val="003F6ED9"/>
    <w:rsid w:val="0040039E"/>
    <w:rsid w:val="00403EB7"/>
    <w:rsid w:val="00415EC3"/>
    <w:rsid w:val="00423C61"/>
    <w:rsid w:val="00427080"/>
    <w:rsid w:val="00433846"/>
    <w:rsid w:val="00437B4A"/>
    <w:rsid w:val="004402BE"/>
    <w:rsid w:val="004418B1"/>
    <w:rsid w:val="00452826"/>
    <w:rsid w:val="004640D6"/>
    <w:rsid w:val="00465D5D"/>
    <w:rsid w:val="00465F08"/>
    <w:rsid w:val="00475B42"/>
    <w:rsid w:val="004848CB"/>
    <w:rsid w:val="0048542E"/>
    <w:rsid w:val="00497109"/>
    <w:rsid w:val="0049739F"/>
    <w:rsid w:val="004B049D"/>
    <w:rsid w:val="004C0E69"/>
    <w:rsid w:val="004C2B09"/>
    <w:rsid w:val="004C36FE"/>
    <w:rsid w:val="004D0F2E"/>
    <w:rsid w:val="004D2707"/>
    <w:rsid w:val="004D2E3A"/>
    <w:rsid w:val="004F0A03"/>
    <w:rsid w:val="004F162B"/>
    <w:rsid w:val="004F5B6D"/>
    <w:rsid w:val="00506C37"/>
    <w:rsid w:val="00514E52"/>
    <w:rsid w:val="005276B8"/>
    <w:rsid w:val="00532727"/>
    <w:rsid w:val="005411AA"/>
    <w:rsid w:val="005539A3"/>
    <w:rsid w:val="00560204"/>
    <w:rsid w:val="00565C9D"/>
    <w:rsid w:val="00583FA5"/>
    <w:rsid w:val="005865CC"/>
    <w:rsid w:val="0059071E"/>
    <w:rsid w:val="00595004"/>
    <w:rsid w:val="00595A62"/>
    <w:rsid w:val="005A5A23"/>
    <w:rsid w:val="005A748D"/>
    <w:rsid w:val="005B1C4A"/>
    <w:rsid w:val="005B612C"/>
    <w:rsid w:val="005C1344"/>
    <w:rsid w:val="005C1BC3"/>
    <w:rsid w:val="005C43B4"/>
    <w:rsid w:val="005C7449"/>
    <w:rsid w:val="005D587A"/>
    <w:rsid w:val="005E48F6"/>
    <w:rsid w:val="006053BB"/>
    <w:rsid w:val="0062502A"/>
    <w:rsid w:val="00626A05"/>
    <w:rsid w:val="00636CBB"/>
    <w:rsid w:val="006438AF"/>
    <w:rsid w:val="00643F84"/>
    <w:rsid w:val="00644522"/>
    <w:rsid w:val="00646524"/>
    <w:rsid w:val="006509EE"/>
    <w:rsid w:val="00651990"/>
    <w:rsid w:val="0065392F"/>
    <w:rsid w:val="00653FC8"/>
    <w:rsid w:val="00656987"/>
    <w:rsid w:val="00657992"/>
    <w:rsid w:val="0066007B"/>
    <w:rsid w:val="00663DD8"/>
    <w:rsid w:val="00666F3A"/>
    <w:rsid w:val="00670919"/>
    <w:rsid w:val="00670A16"/>
    <w:rsid w:val="00675A66"/>
    <w:rsid w:val="006763A8"/>
    <w:rsid w:val="00680FE9"/>
    <w:rsid w:val="00691C59"/>
    <w:rsid w:val="00692F4F"/>
    <w:rsid w:val="0069578D"/>
    <w:rsid w:val="006C3D5C"/>
    <w:rsid w:val="006C5B66"/>
    <w:rsid w:val="006C5D43"/>
    <w:rsid w:val="006C6905"/>
    <w:rsid w:val="006D1E9B"/>
    <w:rsid w:val="006D2435"/>
    <w:rsid w:val="006D4560"/>
    <w:rsid w:val="006D5C5A"/>
    <w:rsid w:val="006D6D60"/>
    <w:rsid w:val="006E3DC0"/>
    <w:rsid w:val="006E6733"/>
    <w:rsid w:val="006F27CB"/>
    <w:rsid w:val="006F3DE5"/>
    <w:rsid w:val="006F501E"/>
    <w:rsid w:val="006F7527"/>
    <w:rsid w:val="007057EE"/>
    <w:rsid w:val="00716513"/>
    <w:rsid w:val="007227AD"/>
    <w:rsid w:val="007230D6"/>
    <w:rsid w:val="00731425"/>
    <w:rsid w:val="00735A26"/>
    <w:rsid w:val="00744B46"/>
    <w:rsid w:val="00745327"/>
    <w:rsid w:val="007515F6"/>
    <w:rsid w:val="00756C3C"/>
    <w:rsid w:val="00766F39"/>
    <w:rsid w:val="007A5EDF"/>
    <w:rsid w:val="007B6D91"/>
    <w:rsid w:val="007C0BC2"/>
    <w:rsid w:val="007C37BD"/>
    <w:rsid w:val="007D08AF"/>
    <w:rsid w:val="007E1560"/>
    <w:rsid w:val="007E7F11"/>
    <w:rsid w:val="008233B4"/>
    <w:rsid w:val="008272C7"/>
    <w:rsid w:val="00842189"/>
    <w:rsid w:val="0084278B"/>
    <w:rsid w:val="00842A73"/>
    <w:rsid w:val="0085234A"/>
    <w:rsid w:val="00852853"/>
    <w:rsid w:val="008554F4"/>
    <w:rsid w:val="008758E9"/>
    <w:rsid w:val="008901A7"/>
    <w:rsid w:val="0089095F"/>
    <w:rsid w:val="008A49DE"/>
    <w:rsid w:val="008B12F7"/>
    <w:rsid w:val="008B1820"/>
    <w:rsid w:val="008B7ADD"/>
    <w:rsid w:val="008C19B8"/>
    <w:rsid w:val="008E141D"/>
    <w:rsid w:val="008E7FC7"/>
    <w:rsid w:val="008F6558"/>
    <w:rsid w:val="008F7C00"/>
    <w:rsid w:val="00921A1C"/>
    <w:rsid w:val="009260C9"/>
    <w:rsid w:val="009277FF"/>
    <w:rsid w:val="0094678E"/>
    <w:rsid w:val="009675D9"/>
    <w:rsid w:val="00974844"/>
    <w:rsid w:val="00974BDC"/>
    <w:rsid w:val="009827F7"/>
    <w:rsid w:val="0099196C"/>
    <w:rsid w:val="009A0739"/>
    <w:rsid w:val="009A7A51"/>
    <w:rsid w:val="009B464B"/>
    <w:rsid w:val="009D29C8"/>
    <w:rsid w:val="009D62B6"/>
    <w:rsid w:val="009D7262"/>
    <w:rsid w:val="009E34C9"/>
    <w:rsid w:val="009F7997"/>
    <w:rsid w:val="00A00D9D"/>
    <w:rsid w:val="00A057E4"/>
    <w:rsid w:val="00A078C0"/>
    <w:rsid w:val="00A07EEE"/>
    <w:rsid w:val="00A32218"/>
    <w:rsid w:val="00A32D1A"/>
    <w:rsid w:val="00A41CEB"/>
    <w:rsid w:val="00A6421A"/>
    <w:rsid w:val="00A821EE"/>
    <w:rsid w:val="00A9036D"/>
    <w:rsid w:val="00A909C6"/>
    <w:rsid w:val="00A973F9"/>
    <w:rsid w:val="00AB26EA"/>
    <w:rsid w:val="00AB3D46"/>
    <w:rsid w:val="00AB4203"/>
    <w:rsid w:val="00AC23C6"/>
    <w:rsid w:val="00AC24C5"/>
    <w:rsid w:val="00AC289C"/>
    <w:rsid w:val="00AE09A1"/>
    <w:rsid w:val="00AE404A"/>
    <w:rsid w:val="00AF0090"/>
    <w:rsid w:val="00AF067C"/>
    <w:rsid w:val="00AF0875"/>
    <w:rsid w:val="00AF37EB"/>
    <w:rsid w:val="00B0513C"/>
    <w:rsid w:val="00B104D0"/>
    <w:rsid w:val="00B2248C"/>
    <w:rsid w:val="00B23BFE"/>
    <w:rsid w:val="00B31532"/>
    <w:rsid w:val="00B46EAF"/>
    <w:rsid w:val="00B518CC"/>
    <w:rsid w:val="00B54BA0"/>
    <w:rsid w:val="00B54BD3"/>
    <w:rsid w:val="00B55A85"/>
    <w:rsid w:val="00B5608F"/>
    <w:rsid w:val="00B62BE7"/>
    <w:rsid w:val="00B65981"/>
    <w:rsid w:val="00B65AC5"/>
    <w:rsid w:val="00B712F0"/>
    <w:rsid w:val="00B72214"/>
    <w:rsid w:val="00B774B2"/>
    <w:rsid w:val="00B82BAC"/>
    <w:rsid w:val="00B91797"/>
    <w:rsid w:val="00B929E8"/>
    <w:rsid w:val="00B92DBD"/>
    <w:rsid w:val="00B92DD5"/>
    <w:rsid w:val="00B95DB4"/>
    <w:rsid w:val="00BA458E"/>
    <w:rsid w:val="00BA4C82"/>
    <w:rsid w:val="00BD231D"/>
    <w:rsid w:val="00BD2E53"/>
    <w:rsid w:val="00BD63FF"/>
    <w:rsid w:val="00BF153B"/>
    <w:rsid w:val="00BF4928"/>
    <w:rsid w:val="00BF69D0"/>
    <w:rsid w:val="00C00C3B"/>
    <w:rsid w:val="00C03866"/>
    <w:rsid w:val="00C12A9D"/>
    <w:rsid w:val="00C147BA"/>
    <w:rsid w:val="00C22131"/>
    <w:rsid w:val="00C225BB"/>
    <w:rsid w:val="00C228EA"/>
    <w:rsid w:val="00C23180"/>
    <w:rsid w:val="00C24C54"/>
    <w:rsid w:val="00C41345"/>
    <w:rsid w:val="00C41BAF"/>
    <w:rsid w:val="00C41F13"/>
    <w:rsid w:val="00C44592"/>
    <w:rsid w:val="00C46EE6"/>
    <w:rsid w:val="00C5384E"/>
    <w:rsid w:val="00C574BF"/>
    <w:rsid w:val="00C608C5"/>
    <w:rsid w:val="00C72FB8"/>
    <w:rsid w:val="00C80793"/>
    <w:rsid w:val="00C80A68"/>
    <w:rsid w:val="00C8106C"/>
    <w:rsid w:val="00C86DC9"/>
    <w:rsid w:val="00C91009"/>
    <w:rsid w:val="00CA7FF1"/>
    <w:rsid w:val="00CB02E6"/>
    <w:rsid w:val="00CC2878"/>
    <w:rsid w:val="00CC3418"/>
    <w:rsid w:val="00CD1882"/>
    <w:rsid w:val="00CD33D4"/>
    <w:rsid w:val="00CE14D8"/>
    <w:rsid w:val="00CE27D4"/>
    <w:rsid w:val="00CE3139"/>
    <w:rsid w:val="00CF7CB7"/>
    <w:rsid w:val="00D051FF"/>
    <w:rsid w:val="00D16DFD"/>
    <w:rsid w:val="00D206F6"/>
    <w:rsid w:val="00D210D0"/>
    <w:rsid w:val="00D2228B"/>
    <w:rsid w:val="00D345B4"/>
    <w:rsid w:val="00D463A3"/>
    <w:rsid w:val="00D5366A"/>
    <w:rsid w:val="00D6032B"/>
    <w:rsid w:val="00D75B73"/>
    <w:rsid w:val="00D77414"/>
    <w:rsid w:val="00D80127"/>
    <w:rsid w:val="00D878F8"/>
    <w:rsid w:val="00D9100B"/>
    <w:rsid w:val="00D93053"/>
    <w:rsid w:val="00D9507A"/>
    <w:rsid w:val="00D95956"/>
    <w:rsid w:val="00DA7F2C"/>
    <w:rsid w:val="00DB1349"/>
    <w:rsid w:val="00DC2A04"/>
    <w:rsid w:val="00DC438D"/>
    <w:rsid w:val="00DC44A0"/>
    <w:rsid w:val="00DC5CFE"/>
    <w:rsid w:val="00DE2E8B"/>
    <w:rsid w:val="00DE3F83"/>
    <w:rsid w:val="00DE54B5"/>
    <w:rsid w:val="00DF5358"/>
    <w:rsid w:val="00DF5F2C"/>
    <w:rsid w:val="00DF74C6"/>
    <w:rsid w:val="00E051BE"/>
    <w:rsid w:val="00E119BE"/>
    <w:rsid w:val="00E14F66"/>
    <w:rsid w:val="00E21D19"/>
    <w:rsid w:val="00E24C0C"/>
    <w:rsid w:val="00E26DCE"/>
    <w:rsid w:val="00E322E5"/>
    <w:rsid w:val="00E33CD2"/>
    <w:rsid w:val="00E4068F"/>
    <w:rsid w:val="00E41625"/>
    <w:rsid w:val="00E4203F"/>
    <w:rsid w:val="00E435B0"/>
    <w:rsid w:val="00E46B03"/>
    <w:rsid w:val="00E47D6E"/>
    <w:rsid w:val="00E647C7"/>
    <w:rsid w:val="00E70D5B"/>
    <w:rsid w:val="00E7363C"/>
    <w:rsid w:val="00E743A3"/>
    <w:rsid w:val="00E770DF"/>
    <w:rsid w:val="00E8046D"/>
    <w:rsid w:val="00E81A5D"/>
    <w:rsid w:val="00E83B5E"/>
    <w:rsid w:val="00E870A9"/>
    <w:rsid w:val="00E92167"/>
    <w:rsid w:val="00E947CB"/>
    <w:rsid w:val="00E954A9"/>
    <w:rsid w:val="00E96593"/>
    <w:rsid w:val="00EA0082"/>
    <w:rsid w:val="00EA1D97"/>
    <w:rsid w:val="00EB0CDA"/>
    <w:rsid w:val="00EC1D63"/>
    <w:rsid w:val="00EC6DBD"/>
    <w:rsid w:val="00EF0E98"/>
    <w:rsid w:val="00EF20FD"/>
    <w:rsid w:val="00F06E3F"/>
    <w:rsid w:val="00F11037"/>
    <w:rsid w:val="00F11143"/>
    <w:rsid w:val="00F11967"/>
    <w:rsid w:val="00F15889"/>
    <w:rsid w:val="00F15A14"/>
    <w:rsid w:val="00F164F3"/>
    <w:rsid w:val="00F25F19"/>
    <w:rsid w:val="00F319EF"/>
    <w:rsid w:val="00F31FD9"/>
    <w:rsid w:val="00F32B8B"/>
    <w:rsid w:val="00F33C96"/>
    <w:rsid w:val="00F3778A"/>
    <w:rsid w:val="00F43C72"/>
    <w:rsid w:val="00F46D25"/>
    <w:rsid w:val="00F508AF"/>
    <w:rsid w:val="00F51D5F"/>
    <w:rsid w:val="00F57C23"/>
    <w:rsid w:val="00F71BBE"/>
    <w:rsid w:val="00F84124"/>
    <w:rsid w:val="00F84541"/>
    <w:rsid w:val="00F855F0"/>
    <w:rsid w:val="00F90D45"/>
    <w:rsid w:val="00F91013"/>
    <w:rsid w:val="00F97C66"/>
    <w:rsid w:val="00FA048E"/>
    <w:rsid w:val="00FA31E6"/>
    <w:rsid w:val="00FA7F7C"/>
    <w:rsid w:val="00FB1FDA"/>
    <w:rsid w:val="00FB3363"/>
    <w:rsid w:val="00FB4B30"/>
    <w:rsid w:val="00FC19F5"/>
    <w:rsid w:val="00FC7729"/>
    <w:rsid w:val="00FD158F"/>
    <w:rsid w:val="00FE0951"/>
    <w:rsid w:val="00FF2D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7"/>
    <o:shapelayout v:ext="edit">
      <o:idmap v:ext="edit" data="1"/>
    </o:shapelayout>
  </w:shapeDefaults>
  <w:decimalSymbol w:val="."/>
  <w:listSeparator w:val=","/>
  <w14:docId w14:val="69D5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89C"/>
    <w:rPr>
      <w:rFonts w:ascii="Cambria" w:eastAsia="ＭＳ 明朝" w:hAnsi="Cambria" w:cs="Times New Roman"/>
      <w:lang w:val="en-GB"/>
    </w:rPr>
  </w:style>
  <w:style w:type="paragraph" w:styleId="Heading1">
    <w:name w:val="heading 1"/>
    <w:basedOn w:val="Normal"/>
    <w:next w:val="Normal"/>
    <w:link w:val="Heading1Char"/>
    <w:uiPriority w:val="9"/>
    <w:qFormat/>
    <w:rsid w:val="00CB02E6"/>
    <w:pPr>
      <w:keepNext/>
      <w:keepLines/>
      <w:numPr>
        <w:numId w:val="6"/>
      </w:numPr>
      <w:spacing w:before="480"/>
      <w:outlineLvl w:val="0"/>
    </w:pPr>
    <w:rPr>
      <w:rFonts w:ascii="Arial" w:eastAsia="ＭＳ ゴシック" w:hAnsi="Arial"/>
      <w:b/>
      <w:bCs/>
      <w:sz w:val="36"/>
      <w:szCs w:val="32"/>
    </w:rPr>
  </w:style>
  <w:style w:type="paragraph" w:styleId="Heading2">
    <w:name w:val="heading 2"/>
    <w:basedOn w:val="Normal"/>
    <w:next w:val="Normal"/>
    <w:link w:val="Heading2Char"/>
    <w:uiPriority w:val="9"/>
    <w:unhideWhenUsed/>
    <w:qFormat/>
    <w:rsid w:val="00CB02E6"/>
    <w:pPr>
      <w:keepNext/>
      <w:keepLines/>
      <w:numPr>
        <w:ilvl w:val="1"/>
        <w:numId w:val="6"/>
      </w:numPr>
      <w:pBdr>
        <w:bottom w:val="single" w:sz="6" w:space="1" w:color="auto"/>
      </w:pBdr>
      <w:spacing w:before="200" w:after="200" w:line="276" w:lineRule="auto"/>
      <w:ind w:left="709" w:hanging="715"/>
      <w:outlineLvl w:val="1"/>
    </w:pPr>
    <w:rPr>
      <w:rFonts w:ascii="Arial" w:eastAsia="ＭＳ ゴシック" w:hAnsi="Arial" w:cs="Arial"/>
      <w:b/>
      <w:bCs/>
      <w:szCs w:val="22"/>
      <w:lang w:val="en-US"/>
    </w:rPr>
  </w:style>
  <w:style w:type="paragraph" w:styleId="Heading3">
    <w:name w:val="heading 3"/>
    <w:basedOn w:val="Normal"/>
    <w:next w:val="Normal"/>
    <w:link w:val="Heading3Char"/>
    <w:uiPriority w:val="9"/>
    <w:unhideWhenUsed/>
    <w:qFormat/>
    <w:rsid w:val="006F27CB"/>
    <w:pPr>
      <w:keepNext/>
      <w:keepLines/>
      <w:numPr>
        <w:ilvl w:val="2"/>
        <w:numId w:val="6"/>
      </w:numPr>
      <w:spacing w:before="200"/>
      <w:outlineLvl w:val="2"/>
    </w:pPr>
    <w:rPr>
      <w:rFonts w:ascii="Arial" w:eastAsia="ＭＳ ゴシック"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2E6"/>
    <w:rPr>
      <w:rFonts w:ascii="Arial" w:eastAsia="ＭＳ ゴシック" w:hAnsi="Arial" w:cs="Times New Roman"/>
      <w:b/>
      <w:bCs/>
      <w:sz w:val="36"/>
      <w:szCs w:val="32"/>
      <w:lang w:val="en-GB"/>
    </w:rPr>
  </w:style>
  <w:style w:type="character" w:customStyle="1" w:styleId="Heading2Char">
    <w:name w:val="Heading 2 Char"/>
    <w:basedOn w:val="DefaultParagraphFont"/>
    <w:link w:val="Heading2"/>
    <w:uiPriority w:val="9"/>
    <w:rsid w:val="00CB02E6"/>
    <w:rPr>
      <w:rFonts w:ascii="Arial" w:eastAsia="ＭＳ ゴシック" w:hAnsi="Arial" w:cs="Arial"/>
      <w:b/>
      <w:bCs/>
      <w:szCs w:val="22"/>
      <w:lang w:val="en-US"/>
    </w:rPr>
  </w:style>
  <w:style w:type="character" w:customStyle="1" w:styleId="Heading3Char">
    <w:name w:val="Heading 3 Char"/>
    <w:basedOn w:val="DefaultParagraphFont"/>
    <w:link w:val="Heading3"/>
    <w:uiPriority w:val="9"/>
    <w:rsid w:val="006F27CB"/>
    <w:rPr>
      <w:rFonts w:ascii="Arial" w:eastAsia="ＭＳ ゴシック" w:hAnsi="Arial" w:cs="Times New Roman"/>
      <w:b/>
      <w:bCs/>
      <w:sz w:val="22"/>
      <w:lang w:val="en-GB"/>
    </w:rPr>
  </w:style>
  <w:style w:type="character" w:styleId="Hyperlink">
    <w:name w:val="Hyperlink"/>
    <w:uiPriority w:val="99"/>
    <w:semiHidden/>
    <w:unhideWhenUsed/>
    <w:rsid w:val="00AC289C"/>
    <w:rPr>
      <w:color w:val="0000FF"/>
      <w:u w:val="single"/>
    </w:rPr>
  </w:style>
  <w:style w:type="character" w:styleId="FollowedHyperlink">
    <w:name w:val="FollowedHyperlink"/>
    <w:basedOn w:val="DefaultParagraphFont"/>
    <w:uiPriority w:val="99"/>
    <w:semiHidden/>
    <w:unhideWhenUsed/>
    <w:rsid w:val="00AC289C"/>
    <w:rPr>
      <w:color w:val="800080" w:themeColor="followedHyperlink"/>
      <w:u w:val="single"/>
    </w:rPr>
  </w:style>
  <w:style w:type="paragraph" w:styleId="TOC1">
    <w:name w:val="toc 1"/>
    <w:basedOn w:val="Normal"/>
    <w:next w:val="Normal"/>
    <w:autoRedefine/>
    <w:uiPriority w:val="39"/>
    <w:unhideWhenUsed/>
    <w:rsid w:val="00AC289C"/>
    <w:pPr>
      <w:tabs>
        <w:tab w:val="left" w:pos="474"/>
        <w:tab w:val="right" w:pos="9010"/>
      </w:tabs>
      <w:spacing w:before="120" w:line="276" w:lineRule="auto"/>
    </w:pPr>
    <w:rPr>
      <w:rFonts w:ascii="Arial" w:hAnsi="Arial" w:cstheme="minorBidi"/>
      <w:b/>
      <w:noProof/>
      <w:color w:val="06378A"/>
      <w:sz w:val="28"/>
      <w:szCs w:val="22"/>
    </w:rPr>
  </w:style>
  <w:style w:type="paragraph" w:styleId="TOC2">
    <w:name w:val="toc 2"/>
    <w:basedOn w:val="Normal"/>
    <w:next w:val="Normal"/>
    <w:autoRedefine/>
    <w:uiPriority w:val="39"/>
    <w:unhideWhenUsed/>
    <w:rsid w:val="00AC289C"/>
    <w:pPr>
      <w:tabs>
        <w:tab w:val="right" w:pos="9010"/>
      </w:tabs>
      <w:spacing w:line="276" w:lineRule="auto"/>
      <w:ind w:left="240"/>
    </w:pPr>
    <w:rPr>
      <w:rFonts w:ascii="Arial" w:hAnsi="Arial" w:cstheme="minorBidi"/>
      <w:noProof/>
      <w:color w:val="06378A"/>
      <w:sz w:val="22"/>
      <w:szCs w:val="22"/>
    </w:rPr>
  </w:style>
  <w:style w:type="paragraph" w:styleId="TOC3">
    <w:name w:val="toc 3"/>
    <w:basedOn w:val="Normal"/>
    <w:next w:val="Normal"/>
    <w:autoRedefine/>
    <w:uiPriority w:val="39"/>
    <w:unhideWhenUsed/>
    <w:rsid w:val="00AC289C"/>
    <w:pPr>
      <w:tabs>
        <w:tab w:val="right" w:pos="9010"/>
      </w:tabs>
      <w:spacing w:line="276" w:lineRule="auto"/>
      <w:ind w:left="480"/>
    </w:pPr>
    <w:rPr>
      <w:sz w:val="22"/>
      <w:szCs w:val="22"/>
    </w:rPr>
  </w:style>
  <w:style w:type="paragraph" w:styleId="FootnoteText">
    <w:name w:val="footnote text"/>
    <w:basedOn w:val="Normal"/>
    <w:link w:val="FootnoteTextChar"/>
    <w:uiPriority w:val="99"/>
    <w:unhideWhenUsed/>
    <w:rsid w:val="00AC289C"/>
    <w:rPr>
      <w:rFonts w:eastAsia="Cambria"/>
      <w:sz w:val="20"/>
      <w:szCs w:val="20"/>
      <w:lang w:val="en-AU"/>
    </w:rPr>
  </w:style>
  <w:style w:type="character" w:customStyle="1" w:styleId="FootnoteTextChar">
    <w:name w:val="Footnote Text Char"/>
    <w:basedOn w:val="DefaultParagraphFont"/>
    <w:link w:val="FootnoteText"/>
    <w:uiPriority w:val="99"/>
    <w:rsid w:val="00AC289C"/>
    <w:rPr>
      <w:rFonts w:ascii="Cambria" w:eastAsia="Cambria" w:hAnsi="Cambria" w:cs="Times New Roman"/>
      <w:sz w:val="20"/>
      <w:szCs w:val="20"/>
    </w:rPr>
  </w:style>
  <w:style w:type="paragraph" w:styleId="CommentText">
    <w:name w:val="annotation text"/>
    <w:basedOn w:val="Normal"/>
    <w:link w:val="CommentTextChar"/>
    <w:uiPriority w:val="99"/>
    <w:semiHidden/>
    <w:unhideWhenUsed/>
    <w:rsid w:val="00AC289C"/>
    <w:rPr>
      <w:sz w:val="20"/>
      <w:szCs w:val="20"/>
    </w:rPr>
  </w:style>
  <w:style w:type="character" w:customStyle="1" w:styleId="CommentTextChar">
    <w:name w:val="Comment Text Char"/>
    <w:basedOn w:val="DefaultParagraphFont"/>
    <w:link w:val="CommentText"/>
    <w:uiPriority w:val="99"/>
    <w:semiHidden/>
    <w:rsid w:val="00AC289C"/>
    <w:rPr>
      <w:rFonts w:ascii="Cambria" w:eastAsia="ＭＳ 明朝" w:hAnsi="Cambria" w:cs="Times New Roman"/>
      <w:sz w:val="20"/>
      <w:szCs w:val="20"/>
      <w:lang w:val="en-GB"/>
    </w:rPr>
  </w:style>
  <w:style w:type="paragraph" w:styleId="Header">
    <w:name w:val="header"/>
    <w:basedOn w:val="Normal"/>
    <w:link w:val="HeaderChar"/>
    <w:uiPriority w:val="99"/>
    <w:unhideWhenUsed/>
    <w:rsid w:val="00AC289C"/>
    <w:pPr>
      <w:tabs>
        <w:tab w:val="center" w:pos="4320"/>
        <w:tab w:val="right" w:pos="8640"/>
      </w:tabs>
    </w:pPr>
  </w:style>
  <w:style w:type="character" w:customStyle="1" w:styleId="HeaderChar">
    <w:name w:val="Header Char"/>
    <w:basedOn w:val="DefaultParagraphFont"/>
    <w:link w:val="Header"/>
    <w:uiPriority w:val="99"/>
    <w:rsid w:val="00AC289C"/>
    <w:rPr>
      <w:rFonts w:ascii="Cambria" w:eastAsia="ＭＳ 明朝" w:hAnsi="Cambria" w:cs="Times New Roman"/>
      <w:lang w:val="en-GB"/>
    </w:rPr>
  </w:style>
  <w:style w:type="paragraph" w:styleId="Footer">
    <w:name w:val="footer"/>
    <w:basedOn w:val="Normal"/>
    <w:link w:val="FooterChar"/>
    <w:uiPriority w:val="99"/>
    <w:unhideWhenUsed/>
    <w:rsid w:val="00AC289C"/>
    <w:pPr>
      <w:tabs>
        <w:tab w:val="center" w:pos="4320"/>
        <w:tab w:val="right" w:pos="8640"/>
      </w:tabs>
    </w:pPr>
  </w:style>
  <w:style w:type="character" w:customStyle="1" w:styleId="FooterChar">
    <w:name w:val="Footer Char"/>
    <w:basedOn w:val="DefaultParagraphFont"/>
    <w:link w:val="Footer"/>
    <w:uiPriority w:val="99"/>
    <w:rsid w:val="00AC289C"/>
    <w:rPr>
      <w:rFonts w:ascii="Cambria" w:eastAsia="ＭＳ 明朝" w:hAnsi="Cambria" w:cs="Times New Roman"/>
      <w:lang w:val="en-GB"/>
    </w:rPr>
  </w:style>
  <w:style w:type="paragraph" w:styleId="Caption">
    <w:name w:val="caption"/>
    <w:basedOn w:val="Normal"/>
    <w:next w:val="Normal"/>
    <w:uiPriority w:val="35"/>
    <w:unhideWhenUsed/>
    <w:qFormat/>
    <w:rsid w:val="00AC289C"/>
    <w:pPr>
      <w:keepNext/>
      <w:spacing w:line="276" w:lineRule="auto"/>
    </w:pPr>
    <w:rPr>
      <w:rFonts w:eastAsia="Cambria"/>
      <w:b/>
      <w:bCs/>
      <w:color w:val="244061"/>
      <w:sz w:val="22"/>
      <w:szCs w:val="22"/>
      <w:lang w:val="en-AU"/>
    </w:rPr>
  </w:style>
  <w:style w:type="paragraph" w:styleId="CommentSubject">
    <w:name w:val="annotation subject"/>
    <w:basedOn w:val="CommentText"/>
    <w:next w:val="CommentText"/>
    <w:link w:val="CommentSubjectChar"/>
    <w:uiPriority w:val="99"/>
    <w:semiHidden/>
    <w:unhideWhenUsed/>
    <w:rsid w:val="00AC289C"/>
    <w:rPr>
      <w:b/>
      <w:bCs/>
    </w:rPr>
  </w:style>
  <w:style w:type="character" w:customStyle="1" w:styleId="CommentSubjectChar">
    <w:name w:val="Comment Subject Char"/>
    <w:basedOn w:val="CommentTextChar"/>
    <w:link w:val="CommentSubject"/>
    <w:uiPriority w:val="99"/>
    <w:semiHidden/>
    <w:rsid w:val="00AC289C"/>
    <w:rPr>
      <w:rFonts w:ascii="Cambria" w:eastAsia="ＭＳ 明朝" w:hAnsi="Cambria" w:cs="Times New Roman"/>
      <w:b/>
      <w:bCs/>
      <w:sz w:val="20"/>
      <w:szCs w:val="20"/>
      <w:lang w:val="en-GB"/>
    </w:rPr>
  </w:style>
  <w:style w:type="paragraph" w:styleId="BalloonText">
    <w:name w:val="Balloon Text"/>
    <w:basedOn w:val="Normal"/>
    <w:link w:val="BalloonTextChar"/>
    <w:uiPriority w:val="99"/>
    <w:semiHidden/>
    <w:unhideWhenUsed/>
    <w:rsid w:val="00AC28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89C"/>
    <w:rPr>
      <w:rFonts w:ascii="Lucida Grande" w:eastAsia="ＭＳ 明朝" w:hAnsi="Lucida Grande" w:cs="Lucida Grande"/>
      <w:sz w:val="18"/>
      <w:szCs w:val="18"/>
      <w:lang w:val="en-GB"/>
    </w:rPr>
  </w:style>
  <w:style w:type="paragraph" w:styleId="NoSpacing">
    <w:name w:val="No Spacing"/>
    <w:uiPriority w:val="1"/>
    <w:qFormat/>
    <w:rsid w:val="00AC289C"/>
    <w:rPr>
      <w:rFonts w:ascii="Cambria" w:eastAsia="Cambria" w:hAnsi="Cambria" w:cs="Times New Roman"/>
      <w:i/>
      <w:sz w:val="22"/>
      <w:szCs w:val="22"/>
    </w:rPr>
  </w:style>
  <w:style w:type="paragraph" w:styleId="ListParagraph">
    <w:name w:val="List Paragraph"/>
    <w:basedOn w:val="Normal"/>
    <w:uiPriority w:val="34"/>
    <w:qFormat/>
    <w:rsid w:val="00AC289C"/>
    <w:pPr>
      <w:ind w:left="720"/>
      <w:contextualSpacing/>
    </w:pPr>
  </w:style>
  <w:style w:type="paragraph" w:styleId="Quote">
    <w:name w:val="Quote"/>
    <w:basedOn w:val="Normal"/>
    <w:next w:val="Normal"/>
    <w:link w:val="QuoteChar"/>
    <w:uiPriority w:val="29"/>
    <w:qFormat/>
    <w:rsid w:val="00AC289C"/>
    <w:pPr>
      <w:spacing w:after="200" w:line="276" w:lineRule="auto"/>
      <w:ind w:left="567"/>
    </w:pPr>
    <w:rPr>
      <w:rFonts w:eastAsia="Cambria"/>
      <w:i/>
      <w:iCs/>
      <w:color w:val="244061"/>
      <w:sz w:val="22"/>
      <w:szCs w:val="22"/>
      <w:lang w:val="en-AU"/>
    </w:rPr>
  </w:style>
  <w:style w:type="character" w:customStyle="1" w:styleId="QuoteChar">
    <w:name w:val="Quote Char"/>
    <w:basedOn w:val="DefaultParagraphFont"/>
    <w:link w:val="Quote"/>
    <w:uiPriority w:val="29"/>
    <w:rsid w:val="00AC289C"/>
    <w:rPr>
      <w:rFonts w:ascii="Cambria" w:eastAsia="Cambria" w:hAnsi="Cambria" w:cs="Times New Roman"/>
      <w:i/>
      <w:iCs/>
      <w:color w:val="244061"/>
      <w:sz w:val="22"/>
      <w:szCs w:val="22"/>
    </w:rPr>
  </w:style>
  <w:style w:type="paragraph" w:styleId="TOCHeading">
    <w:name w:val="TOC Heading"/>
    <w:basedOn w:val="Heading1"/>
    <w:next w:val="Normal"/>
    <w:uiPriority w:val="39"/>
    <w:unhideWhenUsed/>
    <w:qFormat/>
    <w:rsid w:val="00AC289C"/>
    <w:pPr>
      <w:spacing w:line="276" w:lineRule="auto"/>
      <w:outlineLvl w:val="9"/>
    </w:pPr>
    <w:rPr>
      <w:color w:val="365F91"/>
      <w:sz w:val="28"/>
      <w:szCs w:val="28"/>
      <w:lang w:val="en-US"/>
    </w:rPr>
  </w:style>
  <w:style w:type="character" w:customStyle="1" w:styleId="TabletitleChar">
    <w:name w:val="Table title Char"/>
    <w:link w:val="Tabletitle"/>
    <w:locked/>
    <w:rsid w:val="00AC289C"/>
    <w:rPr>
      <w:rFonts w:ascii="Cambria" w:eastAsia="Cambria" w:hAnsi="Cambria" w:cs="Times New Roman"/>
      <w:b/>
      <w:color w:val="244061"/>
      <w:sz w:val="22"/>
      <w:szCs w:val="22"/>
    </w:rPr>
  </w:style>
  <w:style w:type="paragraph" w:customStyle="1" w:styleId="Tabletitle">
    <w:name w:val="Table title"/>
    <w:basedOn w:val="Normal"/>
    <w:link w:val="TabletitleChar"/>
    <w:qFormat/>
    <w:rsid w:val="00AC289C"/>
    <w:pPr>
      <w:spacing w:line="276" w:lineRule="auto"/>
    </w:pPr>
    <w:rPr>
      <w:rFonts w:eastAsia="Cambria"/>
      <w:b/>
      <w:color w:val="244061"/>
      <w:sz w:val="22"/>
      <w:szCs w:val="22"/>
      <w:lang w:val="en-AU"/>
    </w:rPr>
  </w:style>
  <w:style w:type="character" w:styleId="FootnoteReference">
    <w:name w:val="footnote reference"/>
    <w:uiPriority w:val="99"/>
    <w:unhideWhenUsed/>
    <w:rsid w:val="00AC289C"/>
    <w:rPr>
      <w:vertAlign w:val="superscript"/>
    </w:rPr>
  </w:style>
  <w:style w:type="character" w:styleId="CommentReference">
    <w:name w:val="annotation reference"/>
    <w:uiPriority w:val="99"/>
    <w:semiHidden/>
    <w:unhideWhenUsed/>
    <w:rsid w:val="00AC289C"/>
    <w:rPr>
      <w:sz w:val="16"/>
      <w:szCs w:val="16"/>
    </w:rPr>
  </w:style>
  <w:style w:type="character" w:styleId="PlaceholderText">
    <w:name w:val="Placeholder Text"/>
    <w:uiPriority w:val="99"/>
    <w:semiHidden/>
    <w:rsid w:val="00AC289C"/>
    <w:rPr>
      <w:color w:val="808080"/>
    </w:rPr>
  </w:style>
  <w:style w:type="table" w:styleId="TableGrid">
    <w:name w:val="Table Grid"/>
    <w:basedOn w:val="TableNormal"/>
    <w:uiPriority w:val="59"/>
    <w:rsid w:val="00AC289C"/>
    <w:rPr>
      <w:rFonts w:ascii="Cambria" w:eastAsia="Cambria"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AC289C"/>
    <w:rPr>
      <w:rFonts w:ascii="Cambria" w:eastAsia="Cambria"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AC289C"/>
    <w:rPr>
      <w:rFonts w:ascii="Cambria" w:eastAsia="ＭＳ 明朝" w:hAnsi="Cambria"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PageNumber">
    <w:name w:val="page number"/>
    <w:basedOn w:val="DefaultParagraphFont"/>
    <w:uiPriority w:val="99"/>
    <w:semiHidden/>
    <w:unhideWhenUsed/>
    <w:rsid w:val="006600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89C"/>
    <w:rPr>
      <w:rFonts w:ascii="Cambria" w:eastAsia="ＭＳ 明朝" w:hAnsi="Cambria" w:cs="Times New Roman"/>
      <w:lang w:val="en-GB"/>
    </w:rPr>
  </w:style>
  <w:style w:type="paragraph" w:styleId="Heading1">
    <w:name w:val="heading 1"/>
    <w:basedOn w:val="Normal"/>
    <w:next w:val="Normal"/>
    <w:link w:val="Heading1Char"/>
    <w:uiPriority w:val="9"/>
    <w:qFormat/>
    <w:rsid w:val="00CB02E6"/>
    <w:pPr>
      <w:keepNext/>
      <w:keepLines/>
      <w:numPr>
        <w:numId w:val="6"/>
      </w:numPr>
      <w:spacing w:before="480"/>
      <w:outlineLvl w:val="0"/>
    </w:pPr>
    <w:rPr>
      <w:rFonts w:ascii="Arial" w:eastAsia="ＭＳ ゴシック" w:hAnsi="Arial"/>
      <w:b/>
      <w:bCs/>
      <w:sz w:val="36"/>
      <w:szCs w:val="32"/>
    </w:rPr>
  </w:style>
  <w:style w:type="paragraph" w:styleId="Heading2">
    <w:name w:val="heading 2"/>
    <w:basedOn w:val="Normal"/>
    <w:next w:val="Normal"/>
    <w:link w:val="Heading2Char"/>
    <w:uiPriority w:val="9"/>
    <w:unhideWhenUsed/>
    <w:qFormat/>
    <w:rsid w:val="00CB02E6"/>
    <w:pPr>
      <w:keepNext/>
      <w:keepLines/>
      <w:numPr>
        <w:ilvl w:val="1"/>
        <w:numId w:val="6"/>
      </w:numPr>
      <w:pBdr>
        <w:bottom w:val="single" w:sz="6" w:space="1" w:color="auto"/>
      </w:pBdr>
      <w:spacing w:before="200" w:after="200" w:line="276" w:lineRule="auto"/>
      <w:ind w:left="709" w:hanging="715"/>
      <w:outlineLvl w:val="1"/>
    </w:pPr>
    <w:rPr>
      <w:rFonts w:ascii="Arial" w:eastAsia="ＭＳ ゴシック" w:hAnsi="Arial" w:cs="Arial"/>
      <w:b/>
      <w:bCs/>
      <w:szCs w:val="22"/>
      <w:lang w:val="en-US"/>
    </w:rPr>
  </w:style>
  <w:style w:type="paragraph" w:styleId="Heading3">
    <w:name w:val="heading 3"/>
    <w:basedOn w:val="Normal"/>
    <w:next w:val="Normal"/>
    <w:link w:val="Heading3Char"/>
    <w:uiPriority w:val="9"/>
    <w:unhideWhenUsed/>
    <w:qFormat/>
    <w:rsid w:val="006F27CB"/>
    <w:pPr>
      <w:keepNext/>
      <w:keepLines/>
      <w:numPr>
        <w:ilvl w:val="2"/>
        <w:numId w:val="6"/>
      </w:numPr>
      <w:spacing w:before="200"/>
      <w:outlineLvl w:val="2"/>
    </w:pPr>
    <w:rPr>
      <w:rFonts w:ascii="Arial" w:eastAsia="ＭＳ ゴシック"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2E6"/>
    <w:rPr>
      <w:rFonts w:ascii="Arial" w:eastAsia="ＭＳ ゴシック" w:hAnsi="Arial" w:cs="Times New Roman"/>
      <w:b/>
      <w:bCs/>
      <w:sz w:val="36"/>
      <w:szCs w:val="32"/>
      <w:lang w:val="en-GB"/>
    </w:rPr>
  </w:style>
  <w:style w:type="character" w:customStyle="1" w:styleId="Heading2Char">
    <w:name w:val="Heading 2 Char"/>
    <w:basedOn w:val="DefaultParagraphFont"/>
    <w:link w:val="Heading2"/>
    <w:uiPriority w:val="9"/>
    <w:rsid w:val="00CB02E6"/>
    <w:rPr>
      <w:rFonts w:ascii="Arial" w:eastAsia="ＭＳ ゴシック" w:hAnsi="Arial" w:cs="Arial"/>
      <w:b/>
      <w:bCs/>
      <w:szCs w:val="22"/>
      <w:lang w:val="en-US"/>
    </w:rPr>
  </w:style>
  <w:style w:type="character" w:customStyle="1" w:styleId="Heading3Char">
    <w:name w:val="Heading 3 Char"/>
    <w:basedOn w:val="DefaultParagraphFont"/>
    <w:link w:val="Heading3"/>
    <w:uiPriority w:val="9"/>
    <w:rsid w:val="006F27CB"/>
    <w:rPr>
      <w:rFonts w:ascii="Arial" w:eastAsia="ＭＳ ゴシック" w:hAnsi="Arial" w:cs="Times New Roman"/>
      <w:b/>
      <w:bCs/>
      <w:sz w:val="22"/>
      <w:lang w:val="en-GB"/>
    </w:rPr>
  </w:style>
  <w:style w:type="character" w:styleId="Hyperlink">
    <w:name w:val="Hyperlink"/>
    <w:uiPriority w:val="99"/>
    <w:semiHidden/>
    <w:unhideWhenUsed/>
    <w:rsid w:val="00AC289C"/>
    <w:rPr>
      <w:color w:val="0000FF"/>
      <w:u w:val="single"/>
    </w:rPr>
  </w:style>
  <w:style w:type="character" w:styleId="FollowedHyperlink">
    <w:name w:val="FollowedHyperlink"/>
    <w:basedOn w:val="DefaultParagraphFont"/>
    <w:uiPriority w:val="99"/>
    <w:semiHidden/>
    <w:unhideWhenUsed/>
    <w:rsid w:val="00AC289C"/>
    <w:rPr>
      <w:color w:val="800080" w:themeColor="followedHyperlink"/>
      <w:u w:val="single"/>
    </w:rPr>
  </w:style>
  <w:style w:type="paragraph" w:styleId="TOC1">
    <w:name w:val="toc 1"/>
    <w:basedOn w:val="Normal"/>
    <w:next w:val="Normal"/>
    <w:autoRedefine/>
    <w:uiPriority w:val="39"/>
    <w:unhideWhenUsed/>
    <w:rsid w:val="00AC289C"/>
    <w:pPr>
      <w:tabs>
        <w:tab w:val="left" w:pos="474"/>
        <w:tab w:val="right" w:pos="9010"/>
      </w:tabs>
      <w:spacing w:before="120" w:line="276" w:lineRule="auto"/>
    </w:pPr>
    <w:rPr>
      <w:rFonts w:ascii="Arial" w:hAnsi="Arial" w:cstheme="minorBidi"/>
      <w:b/>
      <w:noProof/>
      <w:color w:val="06378A"/>
      <w:sz w:val="28"/>
      <w:szCs w:val="22"/>
    </w:rPr>
  </w:style>
  <w:style w:type="paragraph" w:styleId="TOC2">
    <w:name w:val="toc 2"/>
    <w:basedOn w:val="Normal"/>
    <w:next w:val="Normal"/>
    <w:autoRedefine/>
    <w:uiPriority w:val="39"/>
    <w:unhideWhenUsed/>
    <w:rsid w:val="00AC289C"/>
    <w:pPr>
      <w:tabs>
        <w:tab w:val="right" w:pos="9010"/>
      </w:tabs>
      <w:spacing w:line="276" w:lineRule="auto"/>
      <w:ind w:left="240"/>
    </w:pPr>
    <w:rPr>
      <w:rFonts w:ascii="Arial" w:hAnsi="Arial" w:cstheme="minorBidi"/>
      <w:noProof/>
      <w:color w:val="06378A"/>
      <w:sz w:val="22"/>
      <w:szCs w:val="22"/>
    </w:rPr>
  </w:style>
  <w:style w:type="paragraph" w:styleId="TOC3">
    <w:name w:val="toc 3"/>
    <w:basedOn w:val="Normal"/>
    <w:next w:val="Normal"/>
    <w:autoRedefine/>
    <w:uiPriority w:val="39"/>
    <w:unhideWhenUsed/>
    <w:rsid w:val="00AC289C"/>
    <w:pPr>
      <w:tabs>
        <w:tab w:val="right" w:pos="9010"/>
      </w:tabs>
      <w:spacing w:line="276" w:lineRule="auto"/>
      <w:ind w:left="480"/>
    </w:pPr>
    <w:rPr>
      <w:sz w:val="22"/>
      <w:szCs w:val="22"/>
    </w:rPr>
  </w:style>
  <w:style w:type="paragraph" w:styleId="FootnoteText">
    <w:name w:val="footnote text"/>
    <w:basedOn w:val="Normal"/>
    <w:link w:val="FootnoteTextChar"/>
    <w:uiPriority w:val="99"/>
    <w:unhideWhenUsed/>
    <w:rsid w:val="00AC289C"/>
    <w:rPr>
      <w:rFonts w:eastAsia="Cambria"/>
      <w:sz w:val="20"/>
      <w:szCs w:val="20"/>
      <w:lang w:val="en-AU"/>
    </w:rPr>
  </w:style>
  <w:style w:type="character" w:customStyle="1" w:styleId="FootnoteTextChar">
    <w:name w:val="Footnote Text Char"/>
    <w:basedOn w:val="DefaultParagraphFont"/>
    <w:link w:val="FootnoteText"/>
    <w:uiPriority w:val="99"/>
    <w:rsid w:val="00AC289C"/>
    <w:rPr>
      <w:rFonts w:ascii="Cambria" w:eastAsia="Cambria" w:hAnsi="Cambria" w:cs="Times New Roman"/>
      <w:sz w:val="20"/>
      <w:szCs w:val="20"/>
    </w:rPr>
  </w:style>
  <w:style w:type="paragraph" w:styleId="CommentText">
    <w:name w:val="annotation text"/>
    <w:basedOn w:val="Normal"/>
    <w:link w:val="CommentTextChar"/>
    <w:uiPriority w:val="99"/>
    <w:semiHidden/>
    <w:unhideWhenUsed/>
    <w:rsid w:val="00AC289C"/>
    <w:rPr>
      <w:sz w:val="20"/>
      <w:szCs w:val="20"/>
    </w:rPr>
  </w:style>
  <w:style w:type="character" w:customStyle="1" w:styleId="CommentTextChar">
    <w:name w:val="Comment Text Char"/>
    <w:basedOn w:val="DefaultParagraphFont"/>
    <w:link w:val="CommentText"/>
    <w:uiPriority w:val="99"/>
    <w:semiHidden/>
    <w:rsid w:val="00AC289C"/>
    <w:rPr>
      <w:rFonts w:ascii="Cambria" w:eastAsia="ＭＳ 明朝" w:hAnsi="Cambria" w:cs="Times New Roman"/>
      <w:sz w:val="20"/>
      <w:szCs w:val="20"/>
      <w:lang w:val="en-GB"/>
    </w:rPr>
  </w:style>
  <w:style w:type="paragraph" w:styleId="Header">
    <w:name w:val="header"/>
    <w:basedOn w:val="Normal"/>
    <w:link w:val="HeaderChar"/>
    <w:uiPriority w:val="99"/>
    <w:unhideWhenUsed/>
    <w:rsid w:val="00AC289C"/>
    <w:pPr>
      <w:tabs>
        <w:tab w:val="center" w:pos="4320"/>
        <w:tab w:val="right" w:pos="8640"/>
      </w:tabs>
    </w:pPr>
  </w:style>
  <w:style w:type="character" w:customStyle="1" w:styleId="HeaderChar">
    <w:name w:val="Header Char"/>
    <w:basedOn w:val="DefaultParagraphFont"/>
    <w:link w:val="Header"/>
    <w:uiPriority w:val="99"/>
    <w:rsid w:val="00AC289C"/>
    <w:rPr>
      <w:rFonts w:ascii="Cambria" w:eastAsia="ＭＳ 明朝" w:hAnsi="Cambria" w:cs="Times New Roman"/>
      <w:lang w:val="en-GB"/>
    </w:rPr>
  </w:style>
  <w:style w:type="paragraph" w:styleId="Footer">
    <w:name w:val="footer"/>
    <w:basedOn w:val="Normal"/>
    <w:link w:val="FooterChar"/>
    <w:uiPriority w:val="99"/>
    <w:unhideWhenUsed/>
    <w:rsid w:val="00AC289C"/>
    <w:pPr>
      <w:tabs>
        <w:tab w:val="center" w:pos="4320"/>
        <w:tab w:val="right" w:pos="8640"/>
      </w:tabs>
    </w:pPr>
  </w:style>
  <w:style w:type="character" w:customStyle="1" w:styleId="FooterChar">
    <w:name w:val="Footer Char"/>
    <w:basedOn w:val="DefaultParagraphFont"/>
    <w:link w:val="Footer"/>
    <w:uiPriority w:val="99"/>
    <w:rsid w:val="00AC289C"/>
    <w:rPr>
      <w:rFonts w:ascii="Cambria" w:eastAsia="ＭＳ 明朝" w:hAnsi="Cambria" w:cs="Times New Roman"/>
      <w:lang w:val="en-GB"/>
    </w:rPr>
  </w:style>
  <w:style w:type="paragraph" w:styleId="Caption">
    <w:name w:val="caption"/>
    <w:basedOn w:val="Normal"/>
    <w:next w:val="Normal"/>
    <w:uiPriority w:val="35"/>
    <w:unhideWhenUsed/>
    <w:qFormat/>
    <w:rsid w:val="00AC289C"/>
    <w:pPr>
      <w:keepNext/>
      <w:spacing w:line="276" w:lineRule="auto"/>
    </w:pPr>
    <w:rPr>
      <w:rFonts w:eastAsia="Cambria"/>
      <w:b/>
      <w:bCs/>
      <w:color w:val="244061"/>
      <w:sz w:val="22"/>
      <w:szCs w:val="22"/>
      <w:lang w:val="en-AU"/>
    </w:rPr>
  </w:style>
  <w:style w:type="paragraph" w:styleId="CommentSubject">
    <w:name w:val="annotation subject"/>
    <w:basedOn w:val="CommentText"/>
    <w:next w:val="CommentText"/>
    <w:link w:val="CommentSubjectChar"/>
    <w:uiPriority w:val="99"/>
    <w:semiHidden/>
    <w:unhideWhenUsed/>
    <w:rsid w:val="00AC289C"/>
    <w:rPr>
      <w:b/>
      <w:bCs/>
    </w:rPr>
  </w:style>
  <w:style w:type="character" w:customStyle="1" w:styleId="CommentSubjectChar">
    <w:name w:val="Comment Subject Char"/>
    <w:basedOn w:val="CommentTextChar"/>
    <w:link w:val="CommentSubject"/>
    <w:uiPriority w:val="99"/>
    <w:semiHidden/>
    <w:rsid w:val="00AC289C"/>
    <w:rPr>
      <w:rFonts w:ascii="Cambria" w:eastAsia="ＭＳ 明朝" w:hAnsi="Cambria" w:cs="Times New Roman"/>
      <w:b/>
      <w:bCs/>
      <w:sz w:val="20"/>
      <w:szCs w:val="20"/>
      <w:lang w:val="en-GB"/>
    </w:rPr>
  </w:style>
  <w:style w:type="paragraph" w:styleId="BalloonText">
    <w:name w:val="Balloon Text"/>
    <w:basedOn w:val="Normal"/>
    <w:link w:val="BalloonTextChar"/>
    <w:uiPriority w:val="99"/>
    <w:semiHidden/>
    <w:unhideWhenUsed/>
    <w:rsid w:val="00AC28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89C"/>
    <w:rPr>
      <w:rFonts w:ascii="Lucida Grande" w:eastAsia="ＭＳ 明朝" w:hAnsi="Lucida Grande" w:cs="Lucida Grande"/>
      <w:sz w:val="18"/>
      <w:szCs w:val="18"/>
      <w:lang w:val="en-GB"/>
    </w:rPr>
  </w:style>
  <w:style w:type="paragraph" w:styleId="NoSpacing">
    <w:name w:val="No Spacing"/>
    <w:uiPriority w:val="1"/>
    <w:qFormat/>
    <w:rsid w:val="00AC289C"/>
    <w:rPr>
      <w:rFonts w:ascii="Cambria" w:eastAsia="Cambria" w:hAnsi="Cambria" w:cs="Times New Roman"/>
      <w:i/>
      <w:sz w:val="22"/>
      <w:szCs w:val="22"/>
    </w:rPr>
  </w:style>
  <w:style w:type="paragraph" w:styleId="ListParagraph">
    <w:name w:val="List Paragraph"/>
    <w:basedOn w:val="Normal"/>
    <w:uiPriority w:val="34"/>
    <w:qFormat/>
    <w:rsid w:val="00AC289C"/>
    <w:pPr>
      <w:ind w:left="720"/>
      <w:contextualSpacing/>
    </w:pPr>
  </w:style>
  <w:style w:type="paragraph" w:styleId="Quote">
    <w:name w:val="Quote"/>
    <w:basedOn w:val="Normal"/>
    <w:next w:val="Normal"/>
    <w:link w:val="QuoteChar"/>
    <w:uiPriority w:val="29"/>
    <w:qFormat/>
    <w:rsid w:val="00AC289C"/>
    <w:pPr>
      <w:spacing w:after="200" w:line="276" w:lineRule="auto"/>
      <w:ind w:left="567"/>
    </w:pPr>
    <w:rPr>
      <w:rFonts w:eastAsia="Cambria"/>
      <w:i/>
      <w:iCs/>
      <w:color w:val="244061"/>
      <w:sz w:val="22"/>
      <w:szCs w:val="22"/>
      <w:lang w:val="en-AU"/>
    </w:rPr>
  </w:style>
  <w:style w:type="character" w:customStyle="1" w:styleId="QuoteChar">
    <w:name w:val="Quote Char"/>
    <w:basedOn w:val="DefaultParagraphFont"/>
    <w:link w:val="Quote"/>
    <w:uiPriority w:val="29"/>
    <w:rsid w:val="00AC289C"/>
    <w:rPr>
      <w:rFonts w:ascii="Cambria" w:eastAsia="Cambria" w:hAnsi="Cambria" w:cs="Times New Roman"/>
      <w:i/>
      <w:iCs/>
      <w:color w:val="244061"/>
      <w:sz w:val="22"/>
      <w:szCs w:val="22"/>
    </w:rPr>
  </w:style>
  <w:style w:type="paragraph" w:styleId="TOCHeading">
    <w:name w:val="TOC Heading"/>
    <w:basedOn w:val="Heading1"/>
    <w:next w:val="Normal"/>
    <w:uiPriority w:val="39"/>
    <w:unhideWhenUsed/>
    <w:qFormat/>
    <w:rsid w:val="00AC289C"/>
    <w:pPr>
      <w:spacing w:line="276" w:lineRule="auto"/>
      <w:outlineLvl w:val="9"/>
    </w:pPr>
    <w:rPr>
      <w:color w:val="365F91"/>
      <w:sz w:val="28"/>
      <w:szCs w:val="28"/>
      <w:lang w:val="en-US"/>
    </w:rPr>
  </w:style>
  <w:style w:type="character" w:customStyle="1" w:styleId="TabletitleChar">
    <w:name w:val="Table title Char"/>
    <w:link w:val="Tabletitle"/>
    <w:locked/>
    <w:rsid w:val="00AC289C"/>
    <w:rPr>
      <w:rFonts w:ascii="Cambria" w:eastAsia="Cambria" w:hAnsi="Cambria" w:cs="Times New Roman"/>
      <w:b/>
      <w:color w:val="244061"/>
      <w:sz w:val="22"/>
      <w:szCs w:val="22"/>
    </w:rPr>
  </w:style>
  <w:style w:type="paragraph" w:customStyle="1" w:styleId="Tabletitle">
    <w:name w:val="Table title"/>
    <w:basedOn w:val="Normal"/>
    <w:link w:val="TabletitleChar"/>
    <w:qFormat/>
    <w:rsid w:val="00AC289C"/>
    <w:pPr>
      <w:spacing w:line="276" w:lineRule="auto"/>
    </w:pPr>
    <w:rPr>
      <w:rFonts w:eastAsia="Cambria"/>
      <w:b/>
      <w:color w:val="244061"/>
      <w:sz w:val="22"/>
      <w:szCs w:val="22"/>
      <w:lang w:val="en-AU"/>
    </w:rPr>
  </w:style>
  <w:style w:type="character" w:styleId="FootnoteReference">
    <w:name w:val="footnote reference"/>
    <w:uiPriority w:val="99"/>
    <w:unhideWhenUsed/>
    <w:rsid w:val="00AC289C"/>
    <w:rPr>
      <w:vertAlign w:val="superscript"/>
    </w:rPr>
  </w:style>
  <w:style w:type="character" w:styleId="CommentReference">
    <w:name w:val="annotation reference"/>
    <w:uiPriority w:val="99"/>
    <w:semiHidden/>
    <w:unhideWhenUsed/>
    <w:rsid w:val="00AC289C"/>
    <w:rPr>
      <w:sz w:val="16"/>
      <w:szCs w:val="16"/>
    </w:rPr>
  </w:style>
  <w:style w:type="character" w:styleId="PlaceholderText">
    <w:name w:val="Placeholder Text"/>
    <w:uiPriority w:val="99"/>
    <w:semiHidden/>
    <w:rsid w:val="00AC289C"/>
    <w:rPr>
      <w:color w:val="808080"/>
    </w:rPr>
  </w:style>
  <w:style w:type="table" w:styleId="TableGrid">
    <w:name w:val="Table Grid"/>
    <w:basedOn w:val="TableNormal"/>
    <w:uiPriority w:val="59"/>
    <w:rsid w:val="00AC289C"/>
    <w:rPr>
      <w:rFonts w:ascii="Cambria" w:eastAsia="Cambria"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AC289C"/>
    <w:rPr>
      <w:rFonts w:ascii="Cambria" w:eastAsia="Cambria" w:hAnsi="Cambria" w:cs="Times New Roman"/>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AC289C"/>
    <w:rPr>
      <w:rFonts w:ascii="Cambria" w:eastAsia="ＭＳ 明朝" w:hAnsi="Cambria"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PageNumber">
    <w:name w:val="page number"/>
    <w:basedOn w:val="DefaultParagraphFont"/>
    <w:uiPriority w:val="99"/>
    <w:semiHidden/>
    <w:unhideWhenUsed/>
    <w:rsid w:val="00660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04412">
      <w:bodyDiv w:val="1"/>
      <w:marLeft w:val="0"/>
      <w:marRight w:val="0"/>
      <w:marTop w:val="0"/>
      <w:marBottom w:val="0"/>
      <w:divBdr>
        <w:top w:val="none" w:sz="0" w:space="0" w:color="auto"/>
        <w:left w:val="none" w:sz="0" w:space="0" w:color="auto"/>
        <w:bottom w:val="none" w:sz="0" w:space="0" w:color="auto"/>
        <w:right w:val="none" w:sz="0" w:space="0" w:color="auto"/>
      </w:divBdr>
      <w:divsChild>
        <w:div w:id="49576146">
          <w:marLeft w:val="0"/>
          <w:marRight w:val="0"/>
          <w:marTop w:val="0"/>
          <w:marBottom w:val="0"/>
          <w:divBdr>
            <w:top w:val="single" w:sz="6" w:space="1" w:color="auto"/>
            <w:left w:val="none" w:sz="0" w:space="0" w:color="auto"/>
            <w:bottom w:val="single" w:sz="6" w:space="1" w:color="auto"/>
            <w:right w:val="none" w:sz="0" w:space="0" w:color="auto"/>
          </w:divBdr>
        </w:div>
        <w:div w:id="735321211">
          <w:marLeft w:val="0"/>
          <w:marRight w:val="0"/>
          <w:marTop w:val="0"/>
          <w:marBottom w:val="0"/>
          <w:divBdr>
            <w:top w:val="single" w:sz="6" w:space="1" w:color="auto"/>
            <w:left w:val="none" w:sz="0" w:space="0" w:color="auto"/>
            <w:bottom w:val="single" w:sz="6" w:space="1" w:color="auto"/>
            <w:right w:val="none" w:sz="0" w:space="0" w:color="auto"/>
          </w:divBdr>
        </w:div>
        <w:div w:id="985091841">
          <w:marLeft w:val="0"/>
          <w:marRight w:val="0"/>
          <w:marTop w:val="0"/>
          <w:marBottom w:val="0"/>
          <w:divBdr>
            <w:top w:val="single" w:sz="6" w:space="1" w:color="auto"/>
            <w:left w:val="none" w:sz="0" w:space="0" w:color="auto"/>
            <w:bottom w:val="single" w:sz="6" w:space="1" w:color="auto"/>
            <w:right w:val="none" w:sz="0" w:space="0" w:color="auto"/>
          </w:divBdr>
        </w:div>
        <w:div w:id="1913194333">
          <w:marLeft w:val="0"/>
          <w:marRight w:val="0"/>
          <w:marTop w:val="0"/>
          <w:marBottom w:val="0"/>
          <w:divBdr>
            <w:top w:val="single" w:sz="6" w:space="1" w:color="auto"/>
            <w:left w:val="none" w:sz="0" w:space="0" w:color="auto"/>
            <w:bottom w:val="single" w:sz="6" w:space="1" w:color="auto"/>
            <w:right w:val="none" w:sz="0" w:space="0" w:color="auto"/>
          </w:divBdr>
        </w:div>
        <w:div w:id="380789781">
          <w:marLeft w:val="0"/>
          <w:marRight w:val="0"/>
          <w:marTop w:val="0"/>
          <w:marBottom w:val="0"/>
          <w:divBdr>
            <w:top w:val="single" w:sz="6" w:space="1" w:color="auto"/>
            <w:left w:val="none" w:sz="0" w:space="0" w:color="auto"/>
            <w:bottom w:val="single" w:sz="6" w:space="1" w:color="auto"/>
            <w:right w:val="none" w:sz="0" w:space="0" w:color="auto"/>
          </w:divBdr>
        </w:div>
        <w:div w:id="525601893">
          <w:marLeft w:val="0"/>
          <w:marRight w:val="0"/>
          <w:marTop w:val="0"/>
          <w:marBottom w:val="0"/>
          <w:divBdr>
            <w:top w:val="single" w:sz="6" w:space="1" w:color="auto"/>
            <w:left w:val="none" w:sz="0" w:space="0" w:color="auto"/>
            <w:bottom w:val="single" w:sz="6" w:space="1" w:color="auto"/>
            <w:right w:val="none" w:sz="0" w:space="0" w:color="auto"/>
          </w:divBdr>
        </w:div>
        <w:div w:id="417478917">
          <w:marLeft w:val="0"/>
          <w:marRight w:val="0"/>
          <w:marTop w:val="0"/>
          <w:marBottom w:val="0"/>
          <w:divBdr>
            <w:top w:val="single" w:sz="6" w:space="1" w:color="auto"/>
            <w:left w:val="none" w:sz="0" w:space="0" w:color="auto"/>
            <w:bottom w:val="single" w:sz="6" w:space="1" w:color="auto"/>
            <w:right w:val="none" w:sz="0" w:space="0" w:color="auto"/>
          </w:divBdr>
        </w:div>
        <w:div w:id="412823916">
          <w:marLeft w:val="0"/>
          <w:marRight w:val="0"/>
          <w:marTop w:val="0"/>
          <w:marBottom w:val="0"/>
          <w:divBdr>
            <w:top w:val="single" w:sz="6" w:space="1" w:color="auto"/>
            <w:left w:val="none" w:sz="0" w:space="0" w:color="auto"/>
            <w:bottom w:val="single" w:sz="6" w:space="1" w:color="auto"/>
            <w:right w:val="none" w:sz="0" w:space="0" w:color="auto"/>
          </w:divBdr>
        </w:div>
      </w:divsChild>
    </w:div>
    <w:div w:id="2065565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BDE43-4526-B24E-8F4D-59EBAA37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12</Pages>
  <Words>1606</Words>
  <Characters>9160</Characters>
  <Application>Microsoft Macintosh Word</Application>
  <DocSecurity>0</DocSecurity>
  <Lines>76</Lines>
  <Paragraphs>21</Paragraphs>
  <ScaleCrop>false</ScaleCrop>
  <Company/>
  <LinksUpToDate>false</LinksUpToDate>
  <CharactersWithSpaces>10745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Fabiani</dc:creator>
  <cp:keywords/>
  <dc:description/>
  <cp:lastModifiedBy>Chantel</cp:lastModifiedBy>
  <cp:revision>20</cp:revision>
  <cp:lastPrinted>2014-11-11T03:43:00Z</cp:lastPrinted>
  <dcterms:created xsi:type="dcterms:W3CDTF">2014-11-04T00:48:00Z</dcterms:created>
  <dcterms:modified xsi:type="dcterms:W3CDTF">2014-11-11T03:49:00Z</dcterms:modified>
</cp:coreProperties>
</file>